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 07/ZP/2018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color w:val="000000"/>
          <w:sz w:val="22"/>
          <w:szCs w:val="22"/>
        </w:rPr>
        <w:t>Usługi w zakresie wykonywania okresowych przeglądów technicznych, konserwacji oraz napraw pogwarancyjnych aparatury i sprzętu medycznego</w:t>
      </w:r>
      <w:r>
        <w:rPr>
          <w:b w:val="false"/>
          <w:bCs w:val="false"/>
          <w:color w:val="000000"/>
          <w:sz w:val="22"/>
          <w:szCs w:val="22"/>
        </w:rPr>
        <w:t xml:space="preserve">     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 xml:space="preserve">                </w:t>
      </w:r>
      <w:r>
        <w:rPr>
          <w:b w:val="false"/>
          <w:bCs w:val="false"/>
          <w:color w:val="000000"/>
          <w:sz w:val="22"/>
          <w:szCs w:val="22"/>
        </w:rPr>
        <w:t xml:space="preserve">w Samodzielnym Publicznym Zespole Opieki Zdrowotnej w Proszowicach, podległych Ośrodkach Zdrowia, Podstacji Pogotowia Ratunkowego w   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 xml:space="preserve">                </w:t>
      </w:r>
      <w:r>
        <w:rPr>
          <w:b w:val="false"/>
          <w:bCs w:val="false"/>
          <w:color w:val="000000"/>
          <w:sz w:val="22"/>
          <w:szCs w:val="22"/>
        </w:rPr>
        <w:t xml:space="preserve">Słomnikach i u pacjentów. </w:t>
      </w: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/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24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</w:tblPr>
      <w:tblGrid>
        <w:gridCol w:w="742"/>
        <w:gridCol w:w="4415"/>
        <w:gridCol w:w="2562"/>
        <w:gridCol w:w="2258"/>
        <w:gridCol w:w="1870"/>
        <w:gridCol w:w="2076"/>
      </w:tblGrid>
      <w:tr>
        <w:trPr>
          <w:trHeight w:val="611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Tretekstu"/>
              <w:snapToGrid w:val="false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Cena brutto przeglądów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Cena  jednej roboczogodziny brutto w PLN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Czas reakcji serwisu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</w:tr>
      <w:tr>
        <w:trPr>
          <w:trHeight w:val="1050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Paramedica Polska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Żołny 11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02-815 Warszawa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11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861,00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147,60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 h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Agata Bonderek – Borowczak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Centrum Kształcenia i Konsultacji resQ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Moniszki 15/45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31-523 Kraków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11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492,00 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61,50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h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12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1 476,00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61,50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h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13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984,00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61,50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h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</w:tr>
      <w:tr>
        <w:trPr>
          <w:trHeight w:val="1079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OLTECH 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Modrzejewskiej 30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62-020 Swarzędz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4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25 862,99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246,00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 h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Arthrex 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Łopuszańska 95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02-457 Warszawa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6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4 674,00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246,00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 h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Medline Sp. z 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Fabryczna 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65 -410  Zielona Górna 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12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3 690,00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123,00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 h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Stryker Polska 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Poleczki 35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02-822 Warszawa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Pakiet 10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3 985,20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307,50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48 h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 xml:space="preserve">Proszowice, dnia </w:t>
      </w:r>
      <w:r>
        <w:rPr>
          <w:rFonts w:cs="Tahoma"/>
          <w:i w:val="false"/>
          <w:iCs w:val="false"/>
          <w:sz w:val="22"/>
          <w:szCs w:val="22"/>
        </w:rPr>
        <w:t>29</w:t>
      </w:r>
      <w:r>
        <w:rPr>
          <w:rFonts w:cs="Tahoma"/>
          <w:i w:val="false"/>
          <w:iCs w:val="false"/>
          <w:sz w:val="22"/>
          <w:szCs w:val="22"/>
        </w:rPr>
        <w:t>.03.2018 r.</w:t>
      </w:r>
    </w:p>
    <w:p>
      <w:pPr>
        <w:pStyle w:val="Normal"/>
        <w:jc w:val="left"/>
        <w:rPr>
          <w:rFonts w:ascii="Tahoma" w:hAnsi="Tahoma" w:cs="Tahoma"/>
          <w:b/>
          <w:b/>
          <w:bCs/>
          <w:i/>
          <w:i/>
          <w:iCs w:val="false"/>
          <w:sz w:val="18"/>
          <w:szCs w:val="18"/>
        </w:rPr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2395</TotalTime>
  <Application>LibreOffice/5.2.1.2$Windows_x86 LibreOffice_project/31dd62db80d4e60af04904455ec9c9219178d620</Application>
  <Pages>2</Pages>
  <Words>224</Words>
  <Characters>1153</Characters>
  <CharactersWithSpaces>1826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2018-03-06T14:19:58Z</cp:lastPrinted>
  <dcterms:modified xsi:type="dcterms:W3CDTF">2018-03-30T10:37:06Z</dcterms:modified>
  <cp:revision>207</cp:revision>
  <dc:subject/>
  <dc:title>oznaczenie sprawy </dc:title>
</cp:coreProperties>
</file>