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13/ZP/2018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sz w:val="22"/>
          <w:szCs w:val="22"/>
        </w:rPr>
      </w:pPr>
      <w:r>
        <w:rPr>
          <w:rFonts w:ascii="Arial" w:hAnsi="Arial"/>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sz w:val="22"/>
          <w:szCs w:val="22"/>
          <w:u w:val="single"/>
        </w:rPr>
      </w:pPr>
      <w:bookmarkStart w:id="0" w:name="__DdeLink__1490_3069250741"/>
      <w:bookmarkStart w:id="1" w:name="__DdeLink__1490_3069250741"/>
      <w:bookmarkEnd w:id="1"/>
      <w:r>
        <w:rPr>
          <w:rFonts w:cs="Arial" w:ascii="Arial" w:hAnsi="Arial"/>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Maj 2018 r.</w:t>
      </w:r>
    </w:p>
    <w:p>
      <w:pPr>
        <w:pStyle w:val="Normal"/>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aparatury medycznej wraz z montażem, uruchomieniem  szkoleniem personelu obsługującego i usługami serwisowymi dla Oddziału Anestezjologii           i Intensywnej Terapii w celu realizacji </w:t>
      </w:r>
      <w:r>
        <w:rPr>
          <w:rFonts w:cs="Arial" w:ascii="Arial" w:hAnsi="Arial"/>
          <w:b w:val="false"/>
          <w:bCs w:val="false"/>
          <w:sz w:val="22"/>
          <w:szCs w:val="22"/>
          <w:highlight w:val="white"/>
        </w:rPr>
        <w:t xml:space="preserve">projektu </w:t>
      </w:r>
      <w:r>
        <w:rPr>
          <w:rFonts w:cs="Arial" w:ascii="Arial" w:hAnsi="Arial"/>
          <w:b w:val="false"/>
          <w:bCs w:val="false"/>
          <w:sz w:val="22"/>
          <w:szCs w:val="22"/>
        </w:rPr>
        <w:t xml:space="preserve">pn. „Modernizacja pomieszczeń po „starym” Bloku Operacyjnym wraz z wyposażeniem i zakupem aparatury medycznej dla potrzeb Oddziału Anestezjologii i Intensywnej Terapii w Samodzielnym Publicznym Zespole Opieki Zdrowotnej w Proszowicach”,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w:t>
      </w:r>
      <w:r>
        <w:rPr>
          <w:rFonts w:cs="Arial" w:ascii="Arial" w:hAnsi="Arial"/>
          <w:sz w:val="22"/>
          <w:szCs w:val="22"/>
          <w:highlight w:val="white"/>
        </w:rPr>
        <w:t>ot zamówienia  musi być fabrycznie nowy (rok produkcji 2018 ), niepowystawowy, kompletny i po uruchomieniu gotowy do pracy zgodnie z przeznaczeniem bez żadnych dodatkowych zakupów i inwestycji, bezpieczny dla pacjentów i personelu medycznego.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val="false"/>
          <w:bCs w:val="false"/>
          <w:sz w:val="22"/>
          <w:szCs w:val="22"/>
          <w:highlight w:val="white"/>
        </w:rPr>
        <w:t>Przedmiot zamówienia został podzielony na sześć części.</w:t>
      </w:r>
    </w:p>
    <w:p>
      <w:pPr>
        <w:pStyle w:val="Normal"/>
        <w:jc w:val="both"/>
        <w:rPr/>
      </w:pPr>
      <w:r>
        <w:rPr>
          <w:rFonts w:cs="Arial" w:ascii="Arial" w:hAnsi="Arial"/>
          <w:sz w:val="22"/>
          <w:szCs w:val="22"/>
        </w:rPr>
        <w:t>Zamawiający dopuszcza składanie ofert częściowych, gdzie część stanowi pakiet.             Oferty należy składać do wszystkich części.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Pakiet 1-  Ssak elektryczny , membranowy regulator podciśnienia  -1 szt.</w:t>
      </w:r>
    </w:p>
    <w:p>
      <w:pPr>
        <w:pStyle w:val="Normal"/>
        <w:jc w:val="both"/>
        <w:rPr/>
      </w:pPr>
      <w:r>
        <w:rPr>
          <w:rFonts w:cs="Arial" w:ascii="Arial" w:hAnsi="Arial"/>
          <w:sz w:val="22"/>
          <w:szCs w:val="22"/>
        </w:rPr>
        <w:t>Pakiet 2 – Laryngoskop do trudnych intubacji   – 1 szt.</w:t>
      </w:r>
    </w:p>
    <w:p>
      <w:pPr>
        <w:pStyle w:val="Normal"/>
        <w:jc w:val="both"/>
        <w:rPr/>
      </w:pPr>
      <w:r>
        <w:rPr>
          <w:rFonts w:cs="Arial" w:ascii="Arial" w:hAnsi="Arial"/>
          <w:sz w:val="22"/>
          <w:szCs w:val="22"/>
        </w:rPr>
        <w:t>Pakiet 3 – Prowadnica światłowodowa    – 1 szt.</w:t>
      </w:r>
    </w:p>
    <w:p>
      <w:pPr>
        <w:pStyle w:val="Normal"/>
        <w:jc w:val="both"/>
        <w:rPr>
          <w:highlight w:val="white"/>
        </w:rPr>
      </w:pPr>
      <w:r>
        <w:rPr>
          <w:rFonts w:cs="Arial" w:ascii="Arial" w:hAnsi="Arial"/>
          <w:sz w:val="22"/>
          <w:szCs w:val="22"/>
        </w:rPr>
        <w:t>Pakiet 4 – Aparatura do leczenia hypotermią po nagłym zatrzymaniu krążenia z matą chłodzącą – 1 szt.</w:t>
      </w:r>
    </w:p>
    <w:p>
      <w:pPr>
        <w:pStyle w:val="Normal"/>
        <w:jc w:val="both"/>
        <w:rPr>
          <w:highlight w:val="white"/>
        </w:rPr>
      </w:pPr>
      <w:r>
        <w:rPr>
          <w:rFonts w:cs="Arial" w:ascii="Arial" w:hAnsi="Arial"/>
          <w:sz w:val="22"/>
          <w:szCs w:val="22"/>
          <w:highlight w:val="white"/>
        </w:rPr>
        <w:t>Pakiet 5 -  Aparat Ambu  wentylacja pacjentów o masie ciała powyżej 30 kg -  1 szt.</w:t>
      </w:r>
    </w:p>
    <w:p>
      <w:pPr>
        <w:pStyle w:val="Normal"/>
        <w:jc w:val="both"/>
        <w:rPr>
          <w:highlight w:val="white"/>
        </w:rPr>
      </w:pPr>
      <w:r>
        <w:rPr>
          <w:rFonts w:cs="Arial" w:ascii="Arial" w:hAnsi="Arial"/>
          <w:sz w:val="22"/>
          <w:szCs w:val="22"/>
          <w:highlight w:val="white"/>
        </w:rPr>
        <w:t>Pakiet 6 – Zestaw do szybkich przetoczeń : zestaw do ciśnieniowego podawania płynów, wyposażony w gruszkę do pompowania powietrza i zawór spustowy oraz mechaniczny wskaźnik ciśnienia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Załącznik Nr 2 do SIWZ składa się z Formularza asortymentowo – cenowego i z opisu parametrów technicznych w poszczególnych pakietach . Dokumenty należy wypełnić, podpisać  i złożyć wraz z ofertą.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sklasyfikowany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pPr>
      <w:r>
        <w:rPr>
          <w:rFonts w:cs="Arial" w:ascii="Arial" w:hAnsi="Arial"/>
          <w:sz w:val="22"/>
          <w:szCs w:val="22"/>
        </w:rPr>
        <w:t>Przedmiot zamówienia nie będący wyrobem medycznym powinien posiadać inne dokumenty  dopuszczające do obrotu i stosowania.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Dostawa przedmiotu zamówienia  do siedziby  Zamawiającego – SP ZOZ w Proszowicach nastąpi na koszt i ryzyko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przeszkoli personel medyczny w zakresie obsługi  w miejscu użytkowania aparatury.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Wykonawca udzieli gwarancji na dostarczony przedmiot zamówienia na okres</w:t>
      </w:r>
      <w:r>
        <w:rPr>
          <w:rFonts w:cs="Arial" w:ascii="Arial" w:hAnsi="Arial"/>
          <w:sz w:val="22"/>
          <w:szCs w:val="22"/>
          <w:highlight w:val="white"/>
        </w:rPr>
        <w:t xml:space="preserve"> min. 24 miesięcy ( kryterium oceny ofert).</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rPr>
        <w:t>Wykonawca  w okresie gwarancji zobowiązany jest do wykonania przeglądów gwarancyjnych zgodnie z zaleceniami Producenta  wraz z wymianą części zużywalnych, w tym  jeden na koniec okresu gwarancyjnego  z wymianą zalecanych przy danym przeglądzie części                 i materiałów zużywalnych. Po każdym  przeglądzie Wykonawca będzie zobowiązany do dokonania wpisu w paszporcie technicznym sprzętu</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highlight w:val="white"/>
        </w:rPr>
      </w:pPr>
      <w:r>
        <w:rPr>
          <w:rFonts w:ascii="Arial" w:hAnsi="Arial"/>
          <w:b w:val="false"/>
          <w:bCs w:val="false"/>
          <w:sz w:val="22"/>
          <w:szCs w:val="22"/>
          <w:highlight w:val="white"/>
        </w:rPr>
        <w:t>33.10.00.00  - 1    Urządzenia medyczne</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do 14 dni od daty podpisania umowy.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Zamawiający uzna warunek  za spełniony, jeżeli Wykonawca w okresie ostatnich trzech lat przed upływem terminu składania ofert, a jeżeli okres działalności jest krótszy – w tym okresie, wykonał należycie co najmniej jedną dostawę sprzętu/aparatury medycznej o wartości  nie mniejszej niż : </w:t>
      </w:r>
    </w:p>
    <w:p>
      <w:pPr>
        <w:pStyle w:val="Normal"/>
        <w:widowControl w:val="false"/>
        <w:numPr>
          <w:ilvl w:val="0"/>
          <w:numId w:val="0"/>
        </w:numPr>
        <w:shd w:val="clear" w:fill="FFFFFF"/>
        <w:tabs>
          <w:tab w:val="left" w:pos="392" w:leader="none"/>
          <w:tab w:val="left" w:pos="1276" w:leader="none"/>
        </w:tabs>
        <w:spacing w:before="120" w:after="0"/>
        <w:ind w:left="720" w:hanging="0"/>
        <w:jc w:val="both"/>
        <w:rPr>
          <w:highlight w:val="white"/>
        </w:rPr>
      </w:pPr>
      <w:r>
        <w:rPr>
          <w:rFonts w:eastAsia="Arial;Arial" w:cs="Times New Roman" w:ascii="Arial" w:hAnsi="Arial"/>
          <w:b w:val="false"/>
          <w:bCs/>
          <w:strike w:val="false"/>
          <w:dstrike w:val="false"/>
          <w:color w:val="000000"/>
          <w:sz w:val="22"/>
          <w:szCs w:val="22"/>
          <w:highlight w:val="white"/>
          <w:u w:val="none"/>
        </w:rPr>
        <w:t xml:space="preserve"> </w:t>
      </w:r>
      <w:r>
        <w:rPr>
          <w:rFonts w:eastAsia="Arial;Arial" w:cs="Times New Roman" w:ascii="Arial" w:hAnsi="Arial"/>
          <w:b w:val="false"/>
          <w:bCs/>
          <w:strike w:val="false"/>
          <w:dstrike w:val="false"/>
          <w:color w:val="000000"/>
          <w:sz w:val="22"/>
          <w:szCs w:val="22"/>
          <w:highlight w:val="white"/>
          <w:u w:val="none"/>
        </w:rPr>
        <w:t xml:space="preserve">Pakiet I – 1 400,00 zł, Pakiet II – 1 000,00 zł, Pakiet III – 5 200,00 zł, Pakiet IV –            28 000,00 zł,  Pakiet V – 180,00 zł, Pakiet VI – 480,00 zł , </w:t>
      </w:r>
      <w:r>
        <w:rPr>
          <w:rFonts w:ascii="Arial" w:hAnsi="Arial"/>
          <w:sz w:val="22"/>
          <w:szCs w:val="22"/>
          <w:highlight w:val="white"/>
        </w:rPr>
        <w:t>złotych brutto każda dostawa, wraz z załączeniem dokumentu potwierdzającego, że dostawa została wykonana należycie.</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W przypadku złożenia oferty na kilka pakietów, należy zsumować wartość  dla tych pakietów.</w:t>
      </w:r>
    </w:p>
    <w:p>
      <w:pPr>
        <w:pStyle w:val="Tekstwstpniesformatowany"/>
        <w:widowControl/>
        <w:jc w:val="both"/>
        <w:rPr>
          <w:strike w:val="false"/>
          <w:dstrike w:val="false"/>
          <w:color w:val="00000A"/>
          <w:highlight w:val="white"/>
          <w:u w:val="none"/>
        </w:rPr>
      </w:pPr>
      <w:r>
        <w:rPr>
          <w:strike w:val="false"/>
          <w:dstrike w:val="false"/>
          <w:color w:val="00000A"/>
          <w:highlight w:val="white"/>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Wypełniony i podpisany  przez osobę/osoby uprawnioną/e do reprezentacji Wykonawcy Załącznik Nr 2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Dowód wpłaty wadium.</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Arial"/>
          <w:b w:val="false"/>
          <w:b w:val="false"/>
          <w:bCs w:val="false"/>
          <w:sz w:val="22"/>
          <w:szCs w:val="22"/>
          <w:highlight w:val="white"/>
        </w:rPr>
      </w:pPr>
      <w:r>
        <w:rPr>
          <w:rFonts w:cs="Times New Roman" w:ascii="Arial" w:hAnsi="Arial"/>
          <w:b w:val="false"/>
          <w:bCs w:val="false"/>
          <w:i w:val="false"/>
          <w:iCs/>
          <w:caps w:val="false"/>
          <w:smallCaps w:val="false"/>
          <w:color w:val="000000"/>
          <w:spacing w:val="0"/>
          <w:sz w:val="22"/>
          <w:szCs w:val="22"/>
          <w:highlight w:val="white"/>
        </w:rPr>
        <w:t>1) Wykaz dostaw wykonanych, w okresie ostatnich 3 lat przed upływem terminu składania ofert,</w:t>
        <w:br/>
        <w:t xml:space="preserve">a jeżeli okres prowadzenia działalności jest krótszy – w tym okresie </w:t>
      </w:r>
      <w:r>
        <w:rPr>
          <w:rFonts w:eastAsia="Arial;Arial" w:cs="Arial;Arial" w:ascii="Arial" w:hAnsi="Arial"/>
          <w:b w:val="false"/>
          <w:bCs w:val="false"/>
          <w:i w:val="false"/>
          <w:iCs/>
          <w:caps w:val="false"/>
          <w:smallCaps w:val="false"/>
          <w:strike w:val="false"/>
          <w:dstrike w:val="false"/>
          <w:color w:val="00000A"/>
          <w:spacing w:val="0"/>
          <w:sz w:val="22"/>
          <w:szCs w:val="22"/>
          <w:highlight w:val="white"/>
          <w:u w:val="none"/>
        </w:rPr>
        <w:t>wraz z podaniem ich wartości, przedmiotu, dat wykonania i podmiotów, na rzecz których dostawy zostały wykonane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2) Dowody określające czy dostawy, o których mowa w pkt 1)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p>
    <w:p>
      <w:pPr>
        <w:pStyle w:val="Normal"/>
        <w:shd w:val="clear" w:fill="FFFFFF"/>
        <w:spacing w:before="120" w:after="0"/>
        <w:ind w:left="0" w:right="0" w:hanging="0"/>
        <w:jc w:val="both"/>
        <w:rPr>
          <w:rFonts w:ascii="Arial" w:hAnsi="Arial" w:cs="Arial"/>
          <w:b w:val="false"/>
          <w:b w:val="false"/>
          <w:bCs w:val="false"/>
          <w:i w:val="false"/>
          <w:i w:val="false"/>
          <w:iCs/>
          <w:caps w:val="false"/>
          <w:smallCaps w:val="false"/>
          <w:color w:val="000000"/>
          <w:spacing w:val="0"/>
          <w:sz w:val="22"/>
          <w:szCs w:val="22"/>
          <w:highlight w:val="white"/>
        </w:rPr>
      </w:pPr>
      <w:r>
        <w:rPr>
          <w:rFonts w:cs="Arial" w:ascii="Arial" w:hAnsi="Arial"/>
          <w:b w:val="false"/>
          <w:bCs w:val="false"/>
          <w:i w:val="false"/>
          <w:iCs/>
          <w:caps w:val="false"/>
          <w:smallCaps w:val="false"/>
          <w:color w:val="000000"/>
          <w:spacing w:val="0"/>
          <w:sz w:val="22"/>
          <w:szCs w:val="22"/>
          <w:highlight w:val="white"/>
        </w:rPr>
      </w:r>
    </w:p>
    <w:p>
      <w:pPr>
        <w:pStyle w:val="Normal"/>
        <w:numPr>
          <w:ilvl w:val="0"/>
          <w:numId w:val="9"/>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bookmarkStart w:id="2" w:name="__DdeLink__1136_639990844"/>
      <w:r>
        <w:rPr>
          <w:rFonts w:ascii="Arial" w:hAnsi="Arial"/>
          <w:b w:val="false"/>
          <w:bCs w:val="false"/>
          <w:sz w:val="22"/>
          <w:szCs w:val="22"/>
        </w:rPr>
        <w:t xml:space="preserve"> </w:t>
      </w:r>
    </w:p>
    <w:p>
      <w:pPr>
        <w:pStyle w:val="Normal"/>
        <w:numPr>
          <w:ilvl w:val="0"/>
          <w:numId w:val="10"/>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10"/>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Wpis/zgłoszenie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 przypadku sprzętu, który nie podlega przepisom ustawy z dnia 20 maja 2010 r. o wyrobach medycznych (Dz. U. 2017 poz. 211 z późniejszymi zmianami) Oświadczenie Wykonawcy, że posiada inne odpowiednie dokumenty dopuszczające do obrotu               i stosowania.</w:t>
      </w:r>
    </w:p>
    <w:p>
      <w:pPr>
        <w:pStyle w:val="Normal"/>
        <w:widowControl/>
        <w:numPr>
          <w:ilvl w:val="0"/>
          <w:numId w:val="10"/>
        </w:numPr>
        <w:shd w:val="clear" w:fill="FFFFFF"/>
        <w:overflowPunct w:val="false"/>
        <w:bidi w:val="0"/>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Materiały informacyjne - katalogi/strony katalogowe/opracowania producenta ze zdjęciem aparatury zawierające pełne dane techniczne, w których winny być </w:t>
      </w:r>
      <w:r>
        <w:rPr>
          <w:rFonts w:eastAsia="Arial CE" w:cs="Arial" w:ascii="Arial" w:hAnsi="Arial"/>
          <w:b/>
          <w:bCs/>
          <w:i w:val="false"/>
          <w:iCs w:val="false"/>
          <w:strike w:val="false"/>
          <w:dstrike w:val="false"/>
          <w:outline w:val="false"/>
          <w:shadow w:val="false"/>
          <w:color w:val="000000"/>
          <w:sz w:val="22"/>
          <w:szCs w:val="22"/>
          <w:highlight w:val="white"/>
          <w:u w:val="none"/>
          <w:em w:val="none"/>
        </w:rPr>
        <w:t xml:space="preserve">zaznaczone </w:t>
      </w:r>
      <w:bookmarkEnd w:id="2"/>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informacje potwierdzające spełnienie wymagań parametrów granicznych      i ocenianych w języku polskim.</w:t>
      </w:r>
    </w:p>
    <w:p>
      <w:pPr>
        <w:pStyle w:val="Normal"/>
        <w:widowControl/>
        <w:numPr>
          <w:ilvl w:val="0"/>
          <w:numId w:val="0"/>
        </w:numPr>
        <w:shd w:val="clear" w:fill="FFFFFF"/>
        <w:overflowPunct w:val="false"/>
        <w:bidi w:val="0"/>
        <w:spacing w:before="120" w:after="0"/>
        <w:ind w:left="720" w:hanging="0"/>
        <w:jc w:val="both"/>
        <w:rPr>
          <w:b/>
          <w:b/>
          <w:bCs/>
        </w:rPr>
      </w:pPr>
      <w:r>
        <w:rPr>
          <w:rFonts w:eastAsia="Arial CE" w:cs="Arial" w:ascii="Arial" w:hAnsi="Arial"/>
          <w:b/>
          <w:bCs/>
          <w:i w:val="false"/>
          <w:iCs w:val="false"/>
          <w:strike w:val="false"/>
          <w:dstrike w:val="false"/>
          <w:outline w:val="false"/>
          <w:shadow w:val="false"/>
          <w:color w:val="000000"/>
          <w:sz w:val="22"/>
          <w:szCs w:val="22"/>
          <w:highlight w:val="white"/>
          <w:u w:val="none"/>
          <w:em w:val="none"/>
        </w:rPr>
        <w:t>Oferta wspólna</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ind w:left="1117"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tabs>
          <w:tab w:val="left" w:pos="1140" w:leader="none"/>
        </w:tabs>
        <w:overflowPunct w:val="false"/>
        <w:bidi w:val="0"/>
        <w:ind w:left="1134" w:right="0" w:hanging="1134"/>
        <w:jc w:val="both"/>
        <w:rPr>
          <w:rFonts w:ascii="Arial" w:hAnsi="Arial"/>
          <w:sz w:val="22"/>
          <w:szCs w:val="22"/>
        </w:rPr>
      </w:pPr>
      <w:r>
        <w:rPr>
          <w:rFonts w:ascii="Arial" w:hAnsi="Arial"/>
          <w:sz w:val="22"/>
          <w:szCs w:val="22"/>
        </w:rPr>
      </w:r>
    </w:p>
    <w:p>
      <w:pPr>
        <w:pStyle w:val="ListParagraph"/>
        <w:widowControl w:val="false"/>
        <w:numPr>
          <w:ilvl w:val="0"/>
          <w:numId w:val="0"/>
        </w:numPr>
        <w:ind w:left="1117"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1117"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1117"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1117"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ind w:left="1117"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ind w:left="1117"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numPr>
          <w:ilvl w:val="0"/>
          <w:numId w:val="0"/>
        </w:numPr>
        <w:shd w:val="clear" w:fill="FFFFFF"/>
        <w:spacing w:before="120" w:after="0"/>
        <w:ind w:right="0" w:hanging="0"/>
        <w:jc w:val="both"/>
        <w:rPr>
          <w:rFonts w:ascii="Arial" w:hAnsi="Arial" w:cs="Arial"/>
          <w:b/>
          <w:b/>
          <w:sz w:val="22"/>
          <w:szCs w:val="22"/>
          <w:highlight w:val="yellow"/>
        </w:rPr>
      </w:pPr>
      <w:r>
        <w:rPr>
          <w:rFonts w:cs="Arial" w:ascii="Arial" w:hAnsi="Arial"/>
          <w:b/>
          <w:sz w:val="22"/>
          <w:szCs w:val="22"/>
          <w:highlight w:val="yellow"/>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1"/>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1"/>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13/ZP/2018”.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ascii="Arial" w:hAnsi="Arial"/>
          <w:sz w:val="22"/>
          <w:szCs w:val="22"/>
          <w:highlight w:val="white"/>
        </w:rPr>
        <w:t>Oferta musi być zabezpieczona wadium. Kwota wadium dla całego przedmiotu zamówienia wynosi 1 815,00  zł (słownie: jeden tysiąc osiemset piętnaście  złotych  i zero groszy).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rPr>
      </w:pPr>
      <w:r>
        <w:rPr>
          <w:rFonts w:ascii="Arial" w:hAnsi="Arial"/>
        </w:rPr>
      </w:r>
    </w:p>
    <w:tbl>
      <w:tblPr>
        <w:tblW w:w="9355" w:type="dxa"/>
        <w:jc w:val="lef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4677"/>
        <w:gridCol w:w="4677"/>
      </w:tblGrid>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1</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70,00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2</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50,00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3</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260,00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4</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1 400,00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5</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10,00 zł</w:t>
            </w:r>
          </w:p>
        </w:tc>
      </w:tr>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Pakiet  6</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Zawartotabeli"/>
              <w:rPr>
                <w:rFonts w:ascii="Arial" w:hAnsi="Arial"/>
                <w:sz w:val="22"/>
                <w:szCs w:val="22"/>
              </w:rPr>
            </w:pPr>
            <w:r>
              <w:rPr>
                <w:rFonts w:ascii="Arial" w:hAnsi="Arial"/>
                <w:sz w:val="22"/>
                <w:szCs w:val="22"/>
              </w:rPr>
              <w:t>25,00 zł</w:t>
            </w:r>
          </w:p>
        </w:tc>
      </w:tr>
    </w:tbl>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highlight w:val="white"/>
        </w:rPr>
        <w:t xml:space="preserve">Wniesienie wadium jest wymagane przed upływem terminu składania ofert na okres związania </w:t>
      </w:r>
      <w:r>
        <w:rPr>
          <w:rFonts w:ascii="Arial" w:hAnsi="Arial"/>
          <w:sz w:val="22"/>
          <w:szCs w:val="22"/>
        </w:rPr>
        <w:t xml:space="preserve">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color w:val="000000"/>
          <w:sz w:val="22"/>
          <w:szCs w:val="22"/>
        </w:rPr>
        <w:t>1) pieniądzu,</w:t>
      </w:r>
    </w:p>
    <w:p>
      <w:pPr>
        <w:pStyle w:val="Normal"/>
        <w:jc w:val="both"/>
        <w:rPr>
          <w:rFonts w:ascii="Arial" w:hAnsi="Arial"/>
          <w:color w:val="000000"/>
          <w:sz w:val="22"/>
          <w:szCs w:val="22"/>
        </w:rPr>
      </w:pPr>
      <w:r>
        <w:rPr>
          <w:rFonts w:ascii="Arial" w:hAnsi="Arial"/>
          <w:color w:val="000000"/>
          <w:sz w:val="22"/>
          <w:szCs w:val="22"/>
        </w:rPr>
        <w:t>2)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color w:val="000000"/>
          <w:sz w:val="22"/>
          <w:szCs w:val="22"/>
        </w:rPr>
        <w:t>3) gwarancjach bankowych,</w:t>
      </w:r>
    </w:p>
    <w:p>
      <w:pPr>
        <w:pStyle w:val="Normal"/>
        <w:jc w:val="both"/>
        <w:rPr>
          <w:rFonts w:ascii="Arial" w:hAnsi="Arial"/>
          <w:color w:val="000000"/>
          <w:sz w:val="22"/>
          <w:szCs w:val="22"/>
        </w:rPr>
      </w:pPr>
      <w:r>
        <w:rPr>
          <w:rFonts w:ascii="Arial" w:hAnsi="Arial"/>
          <w:color w:val="000000"/>
          <w:sz w:val="22"/>
          <w:szCs w:val="22"/>
        </w:rPr>
        <w:t>4) gwarancjach ubezpieczeniowych,</w:t>
      </w:r>
    </w:p>
    <w:p>
      <w:pPr>
        <w:pStyle w:val="Normal"/>
        <w:jc w:val="both"/>
        <w:rPr>
          <w:rFonts w:ascii="Arial" w:hAnsi="Arial"/>
          <w:color w:val="000000"/>
          <w:sz w:val="22"/>
          <w:szCs w:val="22"/>
        </w:rPr>
      </w:pPr>
      <w:r>
        <w:rPr>
          <w:rFonts w:ascii="Arial" w:hAnsi="Arial"/>
          <w:color w:val="000000"/>
          <w:sz w:val="22"/>
          <w:szCs w:val="22"/>
        </w:rPr>
        <w:t>5) poręczeniach udzielanych przez podmioty, o których mowa w art.6b ust.5 pkt.2 ustawy z dnia 9 listopada 2000 roku o utworzeniu Polskiej Agencji Rozwoju Przedsiębiorczości (Dz. U. z 2016 r. poz. 359 i 2260 oraz 2017 r. poz.1089),</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color w:val="000000"/>
          <w:sz w:val="22"/>
          <w:szCs w:val="22"/>
        </w:rPr>
      </w:pPr>
      <w:r>
        <w:rPr>
          <w:rFonts w:ascii="Arial" w:hAnsi="Arial"/>
          <w:color w:val="000000"/>
          <w:sz w:val="22"/>
          <w:szCs w:val="22"/>
        </w:rPr>
        <w:t xml:space="preserve">Wadium wnoszone w pieniądzu wpłaca się przelewem na rachunek bankowy </w:t>
      </w:r>
      <w:r>
        <w:rPr>
          <w:rFonts w:cs="Times New Roman" w:ascii="Arial" w:hAnsi="Arial"/>
          <w:color w:val="000000"/>
          <w:sz w:val="22"/>
          <w:szCs w:val="22"/>
        </w:rPr>
        <w:t>Getin Noble Bank S. A. Numer 44 1560 0013 2991 7050 3000 0003.</w:t>
      </w:r>
    </w:p>
    <w:p>
      <w:pPr>
        <w:pStyle w:val="Normal"/>
        <w:jc w:val="both"/>
        <w:rPr>
          <w:rFonts w:ascii="Arial" w:hAnsi="Arial"/>
          <w:color w:val="000000"/>
          <w:sz w:val="22"/>
          <w:szCs w:val="22"/>
        </w:rPr>
      </w:pPr>
      <w:r>
        <w:rPr>
          <w:rFonts w:ascii="Arial" w:hAnsi="Arial"/>
          <w:color w:val="000000"/>
          <w:sz w:val="22"/>
          <w:szCs w:val="22"/>
        </w:rPr>
        <w:t xml:space="preserve">Dokument stanowiący dowód poświadczenia o wniesieniu wadium powinien zawierać tytuł wpłaty: ”Przetarg – Dostawa aparatury medycznej”. </w:t>
      </w:r>
    </w:p>
    <w:p>
      <w:pPr>
        <w:pStyle w:val="Normal"/>
        <w:jc w:val="both"/>
        <w:rPr>
          <w:rFonts w:ascii="Arial" w:hAnsi="Arial"/>
          <w:sz w:val="22"/>
          <w:szCs w:val="22"/>
        </w:rPr>
      </w:pPr>
      <w:r>
        <w:rPr>
          <w:rFonts w:ascii="Arial" w:hAnsi="Arial"/>
          <w:sz w:val="22"/>
          <w:szCs w:val="22"/>
        </w:rPr>
        <w:t>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widowControl w:val="false"/>
        <w:jc w:val="both"/>
        <w:rPr>
          <w:rFonts w:ascii="Arial" w:hAnsi="Arial"/>
          <w:sz w:val="22"/>
          <w:szCs w:val="22"/>
        </w:rPr>
      </w:pPr>
      <w:r>
        <w:rPr>
          <w:rFonts w:ascii="Arial" w:hAnsi="Arial"/>
          <w:sz w:val="22"/>
          <w:szCs w:val="24"/>
        </w:rPr>
        <w:t xml:space="preserve">Treść dokumentu gwarancji lub poręczenia powinna zawierać w szczególności klauzulę, z której wynika zapłata kwoty wadium na rzecz Zamawiającego </w:t>
      </w:r>
      <w:r>
        <w:rPr>
          <w:rFonts w:ascii="Arial" w:hAnsi="Arial"/>
          <w:b/>
          <w:sz w:val="22"/>
          <w:szCs w:val="24"/>
        </w:rPr>
        <w:t>w przypadkach określonych w art. 46 ust. 4a i 5 ustawy</w:t>
      </w:r>
      <w:r>
        <w:rPr>
          <w:rFonts w:ascii="Arial" w:hAnsi="Arial"/>
          <w:sz w:val="22"/>
          <w:szCs w:val="24"/>
        </w:rPr>
        <w:t>.</w:t>
      </w:r>
    </w:p>
    <w:p>
      <w:pPr>
        <w:pStyle w:val="Normal"/>
        <w:jc w:val="both"/>
        <w:rPr>
          <w:rFonts w:ascii="Arial" w:hAnsi="Arial"/>
          <w:sz w:val="22"/>
          <w:szCs w:val="22"/>
        </w:rPr>
      </w:pPr>
      <w:r>
        <w:rPr>
          <w:rFonts w:ascii="Arial" w:hAnsi="Arial"/>
          <w:sz w:val="22"/>
          <w:szCs w:val="22"/>
        </w:rPr>
        <w:t>Dokumenty muszą zachowywać ważność przez cały okres związania ofertą.</w:t>
      </w:r>
    </w:p>
    <w:p>
      <w:pPr>
        <w:pStyle w:val="Normal"/>
        <w:ind w:left="810"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(Parametry techniczne i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13/ZP/2018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Dostawa aparatury medycznej</w:t>
      </w:r>
      <w:r>
        <w:rPr>
          <w:rFonts w:cs="Arial" w:ascii="Arial" w:hAnsi="Arial"/>
          <w:b/>
          <w:bCs/>
          <w:sz w:val="22"/>
          <w:szCs w:val="22"/>
          <w:u w:val="none"/>
        </w:rPr>
        <w:t>”</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 xml:space="preserve"> 07.06.2018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 xml:space="preserve">w dniu </w:t>
      </w:r>
      <w:r>
        <w:rPr>
          <w:rFonts w:cs="Arial" w:ascii="Arial" w:hAnsi="Arial"/>
          <w:b/>
          <w:color w:val="00000A"/>
          <w:sz w:val="22"/>
          <w:szCs w:val="22"/>
          <w:highlight w:val="white"/>
          <w:u w:val="single"/>
        </w:rPr>
        <w:t>07.06.2018 r. o godz.12:00.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1, 4, 5</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|Parametry  techniczne                             </w:t>
      </w:r>
      <w:r>
        <w:rPr>
          <w:rFonts w:ascii="Arial" w:hAnsi="Arial"/>
          <w:sz w:val="22"/>
          <w:szCs w:val="22"/>
          <w:highlight w:val="white"/>
        </w:rPr>
        <w:t xml:space="preserve">         | </w:t>
      </w:r>
      <w:r>
        <w:rPr>
          <w:rFonts w:ascii="Arial" w:hAnsi="Arial"/>
          <w:b/>
          <w:bCs/>
          <w:sz w:val="22"/>
          <w:szCs w:val="22"/>
          <w:highlight w:val="white"/>
        </w:rPr>
        <w:t xml:space="preserve">  30 % </w:t>
      </w:r>
      <w:r>
        <w:rPr>
          <w:rFonts w:ascii="Arial" w:hAnsi="Arial"/>
          <w:b w:val="false"/>
          <w:bCs w:val="false"/>
          <w:sz w:val="22"/>
          <w:szCs w:val="22"/>
          <w:highlight w:val="white"/>
        </w:rPr>
        <w:t>|</w:t>
      </w:r>
    </w:p>
    <w:p>
      <w:pPr>
        <w:pStyle w:val="Normal"/>
        <w:pBdr>
          <w:bottom w:val="single" w:sz="2" w:space="2" w:color="000001"/>
        </w:pBdr>
        <w:jc w:val="both"/>
        <w:rPr/>
      </w:pPr>
      <w:r>
        <w:rPr>
          <w:rFonts w:ascii="Arial" w:hAnsi="Arial"/>
          <w:b w:val="false"/>
          <w:bCs w:val="false"/>
          <w:sz w:val="22"/>
          <w:szCs w:val="22"/>
          <w:highlight w:val="white"/>
        </w:rPr>
        <w:t>__________________________________________</w:t>
      </w:r>
    </w:p>
    <w:p>
      <w:pPr>
        <w:pStyle w:val="Normal"/>
        <w:pBdr>
          <w:bottom w:val="single" w:sz="2" w:space="2" w:color="000001"/>
        </w:pBdr>
        <w:jc w:val="both"/>
        <w:rPr/>
      </w:pPr>
      <w:r>
        <w:rPr>
          <w:rFonts w:ascii="Arial" w:hAnsi="Arial"/>
          <w:b/>
          <w:bCs/>
          <w:sz w:val="22"/>
          <w:szCs w:val="22"/>
          <w:highlight w:val="white"/>
        </w:rPr>
        <w:t>I Okres Gwarancji                                                I  10 %</w:t>
      </w:r>
      <w:r>
        <w:rPr>
          <w:rFonts w:ascii="Arial" w:hAnsi="Arial"/>
          <w:b w:val="false"/>
          <w:bCs w:val="false"/>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Cena, kryterium Parametry techniczne,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pPr>
        <w:pStyle w:val="Normal"/>
        <w:jc w:val="both"/>
        <w:rPr/>
      </w:pPr>
      <w:r>
        <w:rPr>
          <w:rFonts w:ascii="Arial" w:hAnsi="Arial"/>
          <w:sz w:val="22"/>
          <w:szCs w:val="22"/>
          <w:highlight w:val="white"/>
        </w:rPr>
        <w:t>Wzór :                      Pt = [( P/Pmax) x 100 ]  x 30 %</w:t>
      </w:r>
    </w:p>
    <w:p>
      <w:pPr>
        <w:pStyle w:val="Normal"/>
        <w:jc w:val="both"/>
        <w:rPr>
          <w:highlight w:val="white"/>
        </w:rPr>
      </w:pPr>
      <w:r>
        <w:rPr>
          <w:highlight w:val="white"/>
        </w:rPr>
      </w:r>
    </w:p>
    <w:p>
      <w:pPr>
        <w:pStyle w:val="Normal"/>
        <w:jc w:val="both"/>
        <w:rPr/>
      </w:pPr>
      <w:r>
        <w:rPr>
          <w:rFonts w:ascii="Arial" w:hAnsi="Arial"/>
          <w:sz w:val="22"/>
          <w:szCs w:val="22"/>
          <w:highlight w:val="white"/>
        </w:rPr>
        <w:t>gdzie:</w:t>
      </w:r>
    </w:p>
    <w:p>
      <w:pPr>
        <w:pStyle w:val="Normal"/>
        <w:jc w:val="both"/>
        <w:rPr/>
      </w:pPr>
      <w:r>
        <w:rPr>
          <w:rFonts w:ascii="Arial" w:hAnsi="Arial"/>
          <w:sz w:val="22"/>
          <w:szCs w:val="22"/>
          <w:highlight w:val="white"/>
        </w:rPr>
        <w:t>Pt – liczba punktów dla kryterium parametry techniczne</w:t>
      </w:r>
    </w:p>
    <w:p>
      <w:pPr>
        <w:pStyle w:val="Normal"/>
        <w:jc w:val="both"/>
        <w:rPr/>
      </w:pPr>
      <w:r>
        <w:rPr>
          <w:rFonts w:ascii="Arial" w:hAnsi="Arial"/>
          <w:sz w:val="22"/>
          <w:szCs w:val="22"/>
          <w:highlight w:val="white"/>
        </w:rPr>
        <w:t>P – suma punktów badanej oferty</w:t>
      </w:r>
    </w:p>
    <w:p>
      <w:pPr>
        <w:pStyle w:val="Normal"/>
        <w:jc w:val="both"/>
        <w:rPr/>
      </w:pPr>
      <w:r>
        <w:rPr>
          <w:rFonts w:ascii="Arial" w:hAnsi="Arial"/>
          <w:sz w:val="22"/>
          <w:szCs w:val="22"/>
          <w:highlight w:val="white"/>
        </w:rPr>
        <w:t>Pmax – maksymalna liczba punktów spośród oferowanych</w:t>
      </w:r>
    </w:p>
    <w:p>
      <w:pPr>
        <w:pStyle w:val="Normal"/>
        <w:jc w:val="both"/>
        <w:rPr/>
      </w:pPr>
      <w:r>
        <w:rPr>
          <w:rFonts w:ascii="Arial" w:hAnsi="Arial"/>
          <w:sz w:val="22"/>
          <w:szCs w:val="22"/>
          <w:highlight w:val="white"/>
        </w:rPr>
        <w:t>30% - waga kryterium parametry techniczne</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część opisowa pakietu.</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parametry techniczne  wynosi 30 pkt.</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10 %</w:t>
      </w:r>
    </w:p>
    <w:p>
      <w:pPr>
        <w:pStyle w:val="Normal"/>
        <w:jc w:val="both"/>
        <w:rPr/>
      </w:pPr>
      <w:r>
        <w:rPr>
          <w:rFonts w:ascii="Arial" w:hAnsi="Arial"/>
          <w:b w:val="false"/>
          <w:bCs w:val="false"/>
          <w:sz w:val="22"/>
          <w:szCs w:val="22"/>
          <w:highlight w:val="white"/>
        </w:rPr>
        <w:t>10 %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ascii="Arial" w:hAnsi="Arial"/>
          <w:b/>
          <w:bCs/>
          <w:sz w:val="22"/>
          <w:szCs w:val="22"/>
          <w:highlight w:val="white"/>
        </w:rPr>
        <w:t>Maksymalna liczba punktów jaką może osiągnąć oferta w kryterium okres gwarancji  wynosi 10 pkt.</w:t>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r>
    </w:p>
    <w:p>
      <w:pPr>
        <w:pStyle w:val="Normal"/>
        <w:jc w:val="both"/>
        <w:rPr>
          <w:b w:val="false"/>
          <w:b w:val="false"/>
          <w:bCs w:val="false"/>
        </w:rPr>
      </w:pPr>
      <w:r>
        <w:rPr>
          <w:rFonts w:cs="Arial" w:ascii="Arial" w:hAnsi="Arial"/>
          <w:b w:val="false"/>
          <w:bCs w:val="false"/>
          <w:sz w:val="22"/>
          <w:szCs w:val="22"/>
          <w:highlight w:val="white"/>
          <w:u w:val="single"/>
        </w:rPr>
        <w:t>Ocena końcowa oferty to suma punktów przyznanych  dla  kryterium CENA , kryterium Parametry techniczne  i kryterium Okres gwarancji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2, 3, 6</w:t>
      </w:r>
    </w:p>
    <w:p>
      <w:pPr>
        <w:pStyle w:val="Normal"/>
        <w:jc w:val="both"/>
        <w:rPr>
          <w:rFonts w:ascii="Arial" w:hAnsi="Arial" w:cs="Arial"/>
          <w:b/>
          <w:b/>
          <w:sz w:val="22"/>
          <w:szCs w:val="22"/>
        </w:rPr>
      </w:pPr>
      <w:r>
        <w:rPr>
          <w:rFonts w:cs="Arial" w:ascii="Arial" w:hAnsi="Arial"/>
          <w:b/>
          <w:sz w:val="22"/>
          <w:szCs w:val="22"/>
        </w:rPr>
      </w:r>
    </w:p>
    <w:p>
      <w:pPr>
        <w:pStyle w:val="Normal"/>
        <w:jc w:val="both"/>
        <w:rPr>
          <w:highlight w:val="white"/>
        </w:rPr>
      </w:pPr>
      <w:r>
        <w:rPr>
          <w:rFonts w:ascii="Arial" w:hAnsi="Arial"/>
          <w:sz w:val="22"/>
          <w:szCs w:val="22"/>
          <w:highlight w:val="white"/>
        </w:rPr>
        <w:t>| Nazwa kryterium                                                |Waga   |</w:t>
      </w:r>
    </w:p>
    <w:p>
      <w:pPr>
        <w:pStyle w:val="Normal"/>
        <w:jc w:val="both"/>
        <w:rPr>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|Okres gwarancji                                        </w:t>
      </w:r>
      <w:r>
        <w:rPr>
          <w:rFonts w:ascii="Arial" w:hAnsi="Arial"/>
          <w:sz w:val="22"/>
          <w:szCs w:val="22"/>
          <w:highlight w:val="white"/>
        </w:rPr>
        <w:t xml:space="preserve">         | </w:t>
      </w:r>
      <w:r>
        <w:rPr>
          <w:rFonts w:ascii="Arial" w:hAnsi="Arial"/>
          <w:b/>
          <w:bCs/>
          <w:sz w:val="22"/>
          <w:szCs w:val="22"/>
          <w:highlight w:val="white"/>
        </w:rPr>
        <w:t xml:space="preserve"> 40 %I</w:t>
      </w:r>
    </w:p>
    <w:p>
      <w:pPr>
        <w:pStyle w:val="Normal"/>
        <w:jc w:val="both"/>
        <w:rPr>
          <w:rFonts w:ascii="Arial" w:hAnsi="Arial" w:cs="Arial"/>
          <w:b/>
          <w:b/>
          <w:sz w:val="22"/>
          <w:szCs w:val="22"/>
        </w:rPr>
      </w:pPr>
      <w:r>
        <w:rPr>
          <w:rFonts w:cs="Arial" w:ascii="Arial" w:hAnsi="Arial"/>
          <w:b/>
          <w:sz w:val="22"/>
          <w:szCs w:val="22"/>
        </w:rPr>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b/>
          <w:bCs/>
          <w:sz w:val="22"/>
          <w:szCs w:val="22"/>
          <w:highlight w:val="white"/>
        </w:rPr>
        <w:t xml:space="preserve">Kryterium Okres gwarancji </w:t>
      </w:r>
      <w:r>
        <w:rPr>
          <w:rFonts w:ascii="Arial" w:hAnsi="Arial"/>
          <w:b w:val="false"/>
          <w:bCs w:val="false"/>
          <w:sz w:val="22"/>
          <w:szCs w:val="22"/>
          <w:highlight w:val="white"/>
        </w:rPr>
        <w:t>będzie oceniane na podstawie złożonego oświadczenia                  w załączniku Nr 1 do SIWZ w następujący sposób:</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minimalny okres udzielonej gwarancji  -  24 miesiące   –  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25  -  30 miesięcy  - 50 pkt</w:t>
      </w:r>
    </w:p>
    <w:p>
      <w:pPr>
        <w:pStyle w:val="Normal"/>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okres udzielonej gwarancji  od 31 – 36  miesięcy i powyżej  - 100 pkt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Wartość punktowa kryterium Okres gwarancji = liczba punktów otrzymanych w  kryterium okres gwarancji x 40 %</w:t>
      </w:r>
    </w:p>
    <w:p>
      <w:pPr>
        <w:pStyle w:val="Normal"/>
        <w:jc w:val="both"/>
        <w:rPr/>
      </w:pPr>
      <w:r>
        <w:rPr>
          <w:rFonts w:ascii="Arial" w:hAnsi="Arial"/>
          <w:b w:val="false"/>
          <w:bCs w:val="false"/>
          <w:sz w:val="22"/>
          <w:szCs w:val="22"/>
          <w:highlight w:val="white"/>
        </w:rPr>
        <w:t>40 %  -  waga kryterium Okres gwarancji</w:t>
      </w:r>
    </w:p>
    <w:p>
      <w:pPr>
        <w:pStyle w:val="Normal"/>
        <w:jc w:val="left"/>
        <w:rPr>
          <w:rFonts w:ascii="Arial" w:hAnsi="Arial"/>
          <w:b/>
          <w:b/>
          <w:bCs/>
          <w:sz w:val="22"/>
          <w:szCs w:val="22"/>
          <w:highlight w:val="white"/>
        </w:rPr>
      </w:pPr>
      <w:r>
        <w:rPr>
          <w:rFonts w:ascii="Arial" w:hAnsi="Arial"/>
          <w:b/>
          <w:bCs/>
          <w:sz w:val="22"/>
          <w:szCs w:val="22"/>
          <w:highlight w:val="white"/>
        </w:rPr>
      </w:r>
    </w:p>
    <w:p>
      <w:pPr>
        <w:pStyle w:val="Normal"/>
        <w:jc w:val="left"/>
        <w:rPr/>
      </w:pPr>
      <w:r>
        <w:rPr>
          <w:rFonts w:cs="Arial" w:ascii="Arial" w:hAnsi="Arial"/>
          <w:b/>
          <w:bCs/>
          <w:sz w:val="22"/>
          <w:szCs w:val="22"/>
          <w:highlight w:val="white"/>
        </w:rPr>
        <w:t>Maksymalna liczba punktów jaką może osiągnąć oferta w kryterium okres gwarancji  wynosi 40 pkt.</w:t>
      </w:r>
    </w:p>
    <w:p>
      <w:pPr>
        <w:pStyle w:val="Normal"/>
        <w:jc w:val="both"/>
        <w:rPr/>
      </w:pPr>
      <w:r>
        <w:rPr>
          <w:rFonts w:cs="Arial" w:ascii="Arial" w:hAnsi="Arial"/>
          <w:b w:val="false"/>
          <w:bCs w:val="false"/>
          <w:sz w:val="22"/>
          <w:szCs w:val="22"/>
          <w:highlight w:val="white"/>
          <w:u w:val="single"/>
        </w:rPr>
        <w:t>Ocena końcowa oferty to suma punktów przyznanych  dla  kryterium CENA  i kryterium Okres gwarancji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highlight w:val="yellow"/>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pPr>
      <w:r>
        <w:rPr>
          <w:rFonts w:eastAsia="Arial;Arial" w:cs="Arial;Arial" w:ascii="Arial" w:hAnsi="Arial"/>
          <w:color w:val="000000"/>
          <w:sz w:val="22"/>
          <w:szCs w:val="22"/>
        </w:rPr>
        <w:t xml:space="preserve">1. Zamawiający dopuszcza rozwiązania równoważne (parametry równe lub wyższe) opisywanym, a odniesieniu takiemu towarzyszą wyrazy „lub równoważne”.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11.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12.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pPr>
      <w:r>
        <w:rPr>
          <w:rFonts w:cs="Arial" w:ascii="Arial" w:hAnsi="Arial"/>
          <w:sz w:val="22"/>
          <w:szCs w:val="22"/>
          <w:highlight w:val="white"/>
        </w:rPr>
        <w:t>Załącznik 5 – Wykaz dostaw,</w:t>
      </w:r>
    </w:p>
    <w:p>
      <w:pPr>
        <w:pStyle w:val="Normal"/>
        <w:jc w:val="both"/>
        <w:rPr/>
      </w:pPr>
      <w:r>
        <w:rPr>
          <w:rFonts w:cs="Arial" w:ascii="Arial" w:hAnsi="Arial"/>
          <w:sz w:val="22"/>
          <w:szCs w:val="22"/>
          <w:highlight w:val="white"/>
        </w:rPr>
        <w:t>Załącznik 6 – Oświadczenie o przynależności do tej samej grupy kapitałowej.</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28 maja  </w:t>
      </w:r>
      <w:r>
        <w:rPr>
          <w:rFonts w:cs="Arial" w:ascii="Arial" w:hAnsi="Arial"/>
          <w:sz w:val="22"/>
          <w:szCs w:val="22"/>
          <w:highlight w:val="white"/>
        </w:rPr>
        <w:t>2018 r.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13/ZP/2018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r>
        <w:rPr>
          <w:rFonts w:cs="Arial" w:ascii="Arial" w:hAnsi="Arial"/>
          <w:b/>
          <w:sz w:val="22"/>
          <w:szCs w:val="22"/>
        </w:rPr>
        <w:t>aparatury medycznej dla Oddziału Anestezjologii i Intensywnej Terapii</w:t>
      </w:r>
    </w:p>
    <w:p>
      <w:pPr>
        <w:pStyle w:val="Normal"/>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p>
    <w:p>
      <w:pPr>
        <w:pStyle w:val="Tytu"/>
        <w:ind w:hanging="0"/>
        <w:jc w:val="left"/>
        <w:rPr>
          <w:rFonts w:ascii="Arial" w:hAnsi="Arial"/>
          <w:b w:val="false"/>
          <w:b w:val="false"/>
          <w:bCs w:val="false"/>
          <w:sz w:val="22"/>
          <w:szCs w:val="22"/>
        </w:rPr>
      </w:pPr>
      <w:r>
        <w:rPr>
          <w:rFonts w:ascii="Arial" w:hAnsi="Arial"/>
          <w:b w:val="false"/>
          <w:bCs w:val="false"/>
          <w:sz w:val="22"/>
          <w:szCs w:val="22"/>
        </w:rPr>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left"/>
        <w:rPr/>
      </w:pPr>
      <w:r>
        <w:rPr>
          <w:rFonts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Tytu"/>
        <w:jc w:val="center"/>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  do</w:t>
      </w:r>
      <w:r>
        <w:rPr>
          <w:rFonts w:ascii="Arial" w:hAnsi="Arial"/>
          <w:b/>
          <w:sz w:val="22"/>
          <w:szCs w:val="22"/>
          <w:highlight w:val="white"/>
        </w:rPr>
        <w:t xml:space="preserve"> 14 dni od daty podpisania umowy.</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Okres gwarancji  (min. 24 miesiące)  -   oferowany   _________________ miesięcy. </w:t>
      </w:r>
    </w:p>
    <w:p>
      <w:pPr>
        <w:pStyle w:val="Tretekstu"/>
        <w:spacing w:before="0" w:after="0"/>
        <w:jc w:val="both"/>
        <w:rPr/>
      </w:pPr>
      <w:r>
        <w:rPr>
          <w:rFonts w:ascii="Arial" w:hAnsi="Arial"/>
          <w:b/>
          <w:sz w:val="22"/>
          <w:szCs w:val="22"/>
        </w:rPr>
        <w:t xml:space="preserve"> </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do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13/ZP/2018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Na potrzeby postępowania o udzielenie zamówienia publicznego</w:t>
        <w:br/>
        <w:t xml:space="preserve"> pn. </w:t>
      </w:r>
      <w:bookmarkStart w:id="3" w:name="__DdeLink__2333_1857505987"/>
      <w:r>
        <w:rPr>
          <w:rFonts w:cs="Arial" w:ascii="Arial" w:hAnsi="Arial"/>
          <w:sz w:val="21"/>
          <w:szCs w:val="21"/>
        </w:rPr>
        <w:t xml:space="preserve"> </w:t>
      </w:r>
      <w:r>
        <w:rPr>
          <w:rFonts w:cs="Arial" w:ascii="Arial" w:hAnsi="Arial"/>
          <w:b/>
          <w:bCs/>
          <w:sz w:val="21"/>
          <w:szCs w:val="21"/>
        </w:rPr>
        <w:t>Dostawa</w:t>
      </w:r>
      <w:r>
        <w:rPr>
          <w:rFonts w:cs="Arial" w:ascii="Arial" w:hAnsi="Arial"/>
          <w:sz w:val="21"/>
          <w:szCs w:val="21"/>
        </w:rPr>
        <w:t xml:space="preserve"> </w:t>
      </w:r>
      <w:r>
        <w:rPr>
          <w:rFonts w:cs="Arial" w:ascii="Arial" w:hAnsi="Arial"/>
          <w:b/>
          <w:bCs/>
          <w:sz w:val="22"/>
          <w:szCs w:val="22"/>
        </w:rPr>
        <w:t xml:space="preserve">aparatury  medycznej dla Oddziału Anestezjologii i Intensywnej Terapii                  </w:t>
      </w:r>
    </w:p>
    <w:p>
      <w:pPr>
        <w:pStyle w:val="Normal"/>
        <w:spacing w:lineRule="auto" w:line="360" w:before="0" w:after="0"/>
        <w:ind w:left="0" w:right="0" w:firstLine="709"/>
        <w:jc w:val="both"/>
        <w:rPr/>
      </w:pPr>
      <w:r>
        <w:rPr>
          <w:rFonts w:cs="Arial" w:ascii="Arial" w:hAnsi="Arial"/>
          <w:b/>
          <w:bCs/>
          <w:sz w:val="22"/>
          <w:szCs w:val="22"/>
        </w:rPr>
        <w:t xml:space="preserve"> </w:t>
      </w:r>
      <w:r>
        <w:rPr>
          <w:rFonts w:cs="Arial" w:ascii="Arial" w:hAnsi="Arial"/>
          <w:b/>
          <w:bCs/>
          <w:sz w:val="22"/>
          <w:szCs w:val="22"/>
        </w:rPr>
        <w:t>w Samodzielnym Publicznym Zespole Opieki Zdrowotnej  w Proszowicach</w:t>
      </w:r>
      <w:r>
        <w:rPr>
          <w:rFonts w:cs="Arial" w:ascii="Arial" w:hAnsi="Arial"/>
          <w:sz w:val="22"/>
          <w:szCs w:val="22"/>
        </w:rPr>
        <w:t>,</w:t>
      </w:r>
      <w:bookmarkEnd w:id="3"/>
      <w:r>
        <w:rPr>
          <w:rFonts w:cs="Arial" w:ascii="Arial" w:hAnsi="Arial"/>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bookmarkStart w:id="4" w:name="__DdeLink__5449_2114429470"/>
      <w:bookmarkEnd w:id="4"/>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pP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13/ZP/2018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bCs/>
          <w:sz w:val="22"/>
          <w:szCs w:val="22"/>
        </w:rPr>
        <w:t xml:space="preserve">Dostawa aparatury medycznej dla Oddziału Anestezjologii i Intensywnej Terapii          w Samodzielnym Publicznym Zespole Opieki Zdrowotnej  w Proszowicach, </w:t>
      </w:r>
      <w:r>
        <w:rPr>
          <w:rFonts w:cs="Arial" w:ascii="Arial" w:hAnsi="Arial"/>
          <w:b w:val="false"/>
          <w:bCs w:val="false"/>
          <w:sz w:val="22"/>
          <w:szCs w:val="22"/>
        </w:rPr>
        <w:t xml:space="preserve">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pPr>
      <w:r>
        <w:rPr>
          <w:rFonts w:cs="Arial" w:ascii="Arial" w:hAnsi="Arial"/>
          <w:b w:val="false"/>
          <w:bCs w:val="false"/>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lineRule="auto" w:line="360" w:before="0" w:after="0"/>
        <w:ind w:left="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lineRule="auto" w:line="360" w:before="0" w:after="0"/>
        <w:ind w:left="0" w:right="0" w:hanging="0"/>
        <w:jc w:val="both"/>
        <w:rPr/>
      </w:pP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5" w:name="_GoBack"/>
      <w:bookmarkEnd w:id="5"/>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nyWeb"/>
        <w:rPr/>
      </w:pPr>
      <w:r>
        <w:rPr>
          <w:rFonts w:ascii="Arial" w:hAnsi="Arial"/>
          <w:sz w:val="22"/>
          <w:szCs w:val="22"/>
          <w:highlight w:val="white"/>
        </w:rPr>
        <w:t xml:space="preserve"> </w:t>
      </w:r>
      <w:r>
        <w:rPr>
          <w:rFonts w:ascii="Arial" w:hAnsi="Arial"/>
          <w:sz w:val="22"/>
          <w:szCs w:val="22"/>
          <w:highlight w:val="white"/>
        </w:rPr>
        <w:t>Oznaczenie sprawy: 13/ZP/2018</w:t>
        <w:tab/>
        <w:tab/>
        <w:tab/>
        <w:tab/>
        <w:t xml:space="preserve">                  Załącznik nr 5 do SIWZ</w:t>
      </w:r>
    </w:p>
    <w:p>
      <w:pPr>
        <w:pStyle w:val="Normal"/>
        <w:spacing w:lineRule="auto" w:line="360" w:before="100" w:after="0"/>
        <w:jc w:val="center"/>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Dostawa aparatury  medycznej  dla Oddziału Anestezjologii  i Intensywnej Terapii         </w:t>
      </w:r>
    </w:p>
    <w:p>
      <w:pPr>
        <w:pStyle w:val="Normal"/>
        <w:tabs>
          <w:tab w:val="left" w:pos="0" w:leader="none"/>
        </w:tabs>
        <w:spacing w:lineRule="auto" w:line="360" w:before="0" w:after="0"/>
        <w:ind w:left="0"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 xml:space="preserve">w Samodzielnym Publicznym Zespole Opieki Zdrowotnej  w Proszowicach </w:t>
      </w:r>
    </w:p>
    <w:p>
      <w:pPr>
        <w:pStyle w:val="Tytu"/>
        <w:ind w:hanging="0"/>
        <w:jc w:val="left"/>
        <w:rPr/>
      </w:pPr>
      <w:r>
        <w:rPr>
          <w:rFonts w:ascii="Arial" w:hAnsi="Arial"/>
          <w:b w:val="false"/>
          <w:bCs w:val="false"/>
          <w:sz w:val="22"/>
          <w:szCs w:val="22"/>
        </w:rPr>
        <w:t xml:space="preserve">w celu realizacji  Projektu : Modernizacja pomieszczeń po „starym” bloku operacyjnym wraz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z wyposażeniem i zakupem aparatury medycznej dla potrzeb Oddziału Anestezjologii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 xml:space="preserve">i Intensywnej Terapii w Samodzielnym Publicznym Zespole Opieki Zdrowotnej                        </w:t>
      </w:r>
    </w:p>
    <w:p>
      <w:pPr>
        <w:pStyle w:val="Tytu"/>
        <w:ind w:hanging="0"/>
        <w:jc w:val="left"/>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spacing w:lineRule="auto" w:line="360" w:before="0" w:after="0"/>
        <w:ind w:hanging="0"/>
        <w:jc w:val="left"/>
        <w:rPr>
          <w:rFonts w:ascii="Arial" w:hAnsi="Arial"/>
          <w:b w:val="false"/>
          <w:b w:val="false"/>
          <w:bCs w:val="false"/>
          <w:sz w:val="22"/>
          <w:szCs w:val="22"/>
          <w:highlight w:val="white"/>
          <w:u w:val="none"/>
        </w:rPr>
      </w:pPr>
      <w:r>
        <w:rPr>
          <w:rFonts w:cs="Arial" w:ascii="Arial" w:hAnsi="Arial"/>
          <w:b w:val="false"/>
          <w:bCs w:val="false"/>
          <w:sz w:val="22"/>
          <w:szCs w:val="22"/>
          <w:highlight w:val="white"/>
          <w:u w:val="none"/>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spacing w:before="100" w:after="0"/>
        <w:jc w:val="center"/>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 xml:space="preserve">Nazwa i adres Wykonawcy: </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w:t>
      </w:r>
    </w:p>
    <w:p>
      <w:pPr>
        <w:pStyle w:val="Normal"/>
        <w:spacing w:before="100" w:after="0"/>
        <w:ind w:left="0" w:right="0" w:hanging="0"/>
        <w:rPr>
          <w:rFonts w:ascii="Arial" w:hAnsi="Arial"/>
          <w:b/>
          <w:b/>
          <w:sz w:val="22"/>
          <w:szCs w:val="22"/>
          <w:highlight w:val="white"/>
        </w:rPr>
      </w:pPr>
      <w:r>
        <w:rPr>
          <w:rFonts w:ascii="Arial" w:hAnsi="Arial"/>
          <w:b/>
          <w:sz w:val="22"/>
          <w:szCs w:val="22"/>
          <w:highlight w:val="white"/>
        </w:rPr>
        <w:t xml:space="preserve">     </w:t>
      </w:r>
      <w:r>
        <w:rPr>
          <w:rFonts w:ascii="Arial" w:hAnsi="Arial"/>
          <w:b w:val="false"/>
          <w:bCs w:val="false"/>
          <w:sz w:val="18"/>
          <w:szCs w:val="18"/>
          <w:highlight w:val="white"/>
        </w:rPr>
        <w:t xml:space="preserve"> </w:t>
      </w:r>
    </w:p>
    <w:p>
      <w:pPr>
        <w:pStyle w:val="Normal"/>
        <w:spacing w:before="100" w:after="0"/>
        <w:ind w:left="2832" w:right="0" w:firstLine="708"/>
        <w:rPr>
          <w:rFonts w:ascii="Arial" w:hAnsi="Arial"/>
          <w:b/>
          <w:b/>
          <w:sz w:val="22"/>
          <w:szCs w:val="22"/>
          <w:highlight w:val="white"/>
        </w:rPr>
      </w:pPr>
      <w:r>
        <w:rPr>
          <w:rFonts w:ascii="Arial" w:hAnsi="Arial"/>
          <w:b/>
          <w:sz w:val="22"/>
          <w:szCs w:val="22"/>
          <w:highlight w:val="white"/>
        </w:rPr>
        <w:t>Wykaz dostaw</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rPr>
          <w:rFonts w:ascii="Arial" w:hAnsi="Arial"/>
          <w:sz w:val="22"/>
          <w:szCs w:val="22"/>
        </w:rPr>
      </w:pPr>
      <w:r>
        <w:rPr>
          <w:rFonts w:ascii="Arial" w:hAnsi="Arial"/>
          <w:sz w:val="22"/>
          <w:szCs w:val="22"/>
        </w:rPr>
      </w:r>
    </w:p>
    <w:tbl>
      <w:tblPr>
        <w:tblW w:w="9298" w:type="dxa"/>
        <w:jc w:val="left"/>
        <w:tblInd w:w="-12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569"/>
        <w:gridCol w:w="3119"/>
        <w:gridCol w:w="1815"/>
        <w:gridCol w:w="1920"/>
        <w:gridCol w:w="1875"/>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Lp.</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Przedmiot dostawy </w:t>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Wartość </w:t>
            </w:r>
          </w:p>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dostawy brutto</w:t>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Daty wykonania</w:t>
            </w:r>
          </w:p>
          <w:p>
            <w:pPr>
              <w:pStyle w:val="Normal"/>
              <w:spacing w:before="100" w:after="0"/>
              <w:jc w:val="center"/>
              <w:rPr>
                <w:rFonts w:ascii="Arial" w:hAnsi="Arial"/>
                <w:b/>
                <w:b/>
                <w:sz w:val="22"/>
                <w:szCs w:val="22"/>
                <w:highlight w:val="white"/>
              </w:rPr>
            </w:pPr>
            <w:r>
              <w:rPr>
                <w:rFonts w:ascii="Arial" w:hAnsi="Arial"/>
                <w:b/>
                <w:sz w:val="22"/>
                <w:szCs w:val="22"/>
                <w:highlight w:val="white"/>
              </w:rPr>
              <w:t>(od-do)</w:t>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t>Podmiot, na rzecz którego  dostawy zostały wykonane lub są wykonywane</w:t>
            </w:r>
          </w:p>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nyWeb"/>
              <w:snapToGrid w:val="false"/>
              <w:spacing w:before="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 wykazu stanowi doświadczenie Wykonawcy składającego ofertę.</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rFonts w:ascii="Arial" w:hAnsi="Arial"/>
          <w:sz w:val="22"/>
          <w:szCs w:val="22"/>
        </w:rPr>
      </w:pPr>
      <w:r>
        <w:rPr>
          <w:rFonts w:ascii="Arial" w:hAnsi="Arial"/>
          <w:sz w:val="22"/>
          <w:szCs w:val="22"/>
        </w:rPr>
        <w:t xml:space="preserve">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 xml:space="preserve">                                                                                                    </w:t>
      </w:r>
      <w:r>
        <w:rPr>
          <w:rFonts w:ascii="Arial" w:hAnsi="Arial"/>
          <w:sz w:val="20"/>
          <w:szCs w:val="20"/>
        </w:rPr>
        <w:t xml:space="preserve">  </w:t>
      </w:r>
      <w:r>
        <w:rPr>
          <w:rFonts w:ascii="Arial" w:hAnsi="Arial"/>
          <w:sz w:val="20"/>
          <w:szCs w:val="20"/>
        </w:rPr>
        <w:t xml:space="preserve">Podpis osoby uprawnionej </w:t>
      </w:r>
    </w:p>
    <w:p>
      <w:pPr>
        <w:pStyle w:val="Normal"/>
        <w:spacing w:before="100" w:after="0"/>
        <w:rPr>
          <w:rFonts w:ascii="Arial" w:hAnsi="Arial"/>
          <w:sz w:val="22"/>
          <w:szCs w:val="22"/>
        </w:rPr>
      </w:pPr>
      <w:r>
        <w:rPr>
          <w:rFonts w:ascii="Arial" w:hAnsi="Arial"/>
          <w:sz w:val="22"/>
          <w:szCs w:val="22"/>
        </w:rPr>
      </w:r>
    </w:p>
    <w:p>
      <w:pPr>
        <w:pStyle w:val="Normal"/>
        <w:spacing w:before="100" w:after="0"/>
        <w:jc w:val="both"/>
        <w:rPr/>
      </w:pPr>
      <w:r>
        <w:rPr>
          <w:rFonts w:ascii="Arial" w:hAnsi="Arial"/>
          <w:sz w:val="22"/>
          <w:szCs w:val="22"/>
        </w:rPr>
        <w:t>…………………</w:t>
      </w:r>
      <w:r>
        <w:rPr>
          <w:rFonts w:ascii="Arial" w:hAnsi="Arial"/>
          <w:sz w:val="22"/>
          <w:szCs w:val="22"/>
        </w:rPr>
        <w:t>..........., dnia  ..............................</w:t>
      </w:r>
    </w:p>
    <w:p>
      <w:pPr>
        <w:pStyle w:val="Normal"/>
        <w:spacing w:before="100" w:after="0"/>
        <w:jc w:val="both"/>
        <w:rPr>
          <w:rFonts w:ascii="Arial" w:hAnsi="Arial"/>
          <w:sz w:val="22"/>
          <w:szCs w:val="22"/>
        </w:rPr>
      </w:pPr>
      <w:r>
        <w:rPr>
          <w:rFonts w:ascii="Arial" w:hAnsi="Arial"/>
          <w:sz w:val="22"/>
          <w:szCs w:val="22"/>
        </w:rPr>
      </w:r>
    </w:p>
    <w:p>
      <w:pPr>
        <w:pStyle w:val="Normal"/>
        <w:spacing w:before="100" w:after="0"/>
        <w:jc w:val="both"/>
        <w:rPr>
          <w:rFonts w:ascii="Arial" w:hAnsi="Arial"/>
          <w:sz w:val="22"/>
          <w:szCs w:val="22"/>
        </w:rPr>
      </w:pPr>
      <w:r>
        <w:rPr>
          <w:rFonts w:ascii="Arial" w:hAnsi="Arial"/>
          <w:sz w:val="22"/>
          <w:szCs w:val="22"/>
        </w:rPr>
      </w:r>
    </w:p>
    <w:p>
      <w:pPr>
        <w:pStyle w:val="Normal"/>
        <w:spacing w:lineRule="auto" w:line="360" w:before="0" w:after="150"/>
        <w:ind w:left="0" w:right="0" w:firstLine="567"/>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b/>
          <w:bCs/>
          <w:lang w:eastAsia="pl-PL"/>
        </w:rPr>
        <w:t xml:space="preserve"> </w:t>
      </w:r>
      <w:r>
        <w:rPr>
          <w:rFonts w:eastAsia="Times New Roman" w:cs="Arial" w:ascii="Arial" w:hAnsi="Arial"/>
          <w:b/>
          <w:bCs/>
          <w:lang w:eastAsia="pl-PL"/>
        </w:rPr>
        <w:t>Klauzula informacyjna dotycząca przetwarzania danych osobowych</w:t>
      </w:r>
    </w:p>
    <w:p>
      <w:pPr>
        <w:pStyle w:val="Normal"/>
        <w:spacing w:lineRule="auto" w:line="360" w:before="0" w:after="150"/>
        <w:ind w:left="0" w:right="0" w:hanging="0"/>
        <w:jc w:val="both"/>
        <w:rPr/>
      </w:pPr>
      <w:r>
        <w:rPr>
          <w:rFonts w:eastAsia="Times New Roman" w:cs="Arial" w:ascii="Arial" w:hAnsi="Arial"/>
          <w:lang w:eastAsia="pl-PL"/>
        </w:rPr>
        <w:t xml:space="preserve">Zgodnie z art. 13 ust. 1 i 2 </w:t>
      </w:r>
      <w:r>
        <w:rPr>
          <w:rFonts w:cs="Arial" w:ascii="Arial" w:hAnsi="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lang w:eastAsia="pl-PL"/>
        </w:rPr>
        <w:t xml:space="preserve">dalej „RODO”, informuję, że: </w:t>
      </w:r>
    </w:p>
    <w:p>
      <w:pPr>
        <w:pStyle w:val="Normal"/>
        <w:spacing w:lineRule="auto" w:line="360" w:before="0" w:after="150"/>
        <w:ind w:left="0" w:right="0" w:firstLine="567"/>
        <w:jc w:val="both"/>
        <w:rPr/>
      </w:pPr>
      <w:r>
        <w:rPr>
          <w:rFonts w:eastAsia="Times New Roman" w:cs="Arial" w:ascii="Arial" w:hAnsi="Arial"/>
          <w:lang w:eastAsia="pl-PL"/>
        </w:rPr>
        <w:t xml:space="preserve">1. Administratorem Pani/Pana danych osobowych jest </w:t>
      </w:r>
      <w:r>
        <w:rPr>
          <w:rFonts w:eastAsia="Times New Roman" w:cs="Arial" w:ascii="Arial" w:hAnsi="Arial"/>
          <w:i/>
          <w:lang w:eastAsia="pl-PL"/>
        </w:rPr>
        <w:t xml:space="preserve">/Samodzielny Publiczny Zespół Opieki Zdrowotnej w Proszowicach  ul. Kopernika 13, 32-100 Proszowice tel. 12 386 51 02 , 12 386 52 14 . </w:t>
      </w:r>
    </w:p>
    <w:p>
      <w:pPr>
        <w:pStyle w:val="ListParagraph"/>
        <w:numPr>
          <w:ilvl w:val="0"/>
          <w:numId w:val="0"/>
        </w:numPr>
        <w:spacing w:lineRule="auto" w:line="360" w:before="0" w:after="150"/>
        <w:ind w:left="397" w:right="0" w:hanging="0"/>
        <w:jc w:val="both"/>
        <w:rPr/>
      </w:pPr>
      <w:r>
        <w:rPr>
          <w:rFonts w:eastAsia="Times New Roman" w:cs="Arial" w:ascii="Arial" w:hAnsi="Arial"/>
          <w:lang w:eastAsia="pl-PL"/>
        </w:rPr>
        <w:t xml:space="preserve"> </w:t>
      </w:r>
      <w:r>
        <w:rPr>
          <w:rFonts w:eastAsia="Times New Roman" w:cs="Arial" w:ascii="Arial" w:hAnsi="Arial"/>
          <w:lang w:eastAsia="pl-PL"/>
        </w:rPr>
        <w:t xml:space="preserve">2.  Inspektorem ochrony danych osobowych w </w:t>
      </w:r>
      <w:r>
        <w:rPr>
          <w:rFonts w:eastAsia="Times New Roman" w:cs="Arial" w:ascii="Arial" w:hAnsi="Arial"/>
          <w:i/>
          <w:lang w:eastAsia="pl-PL"/>
        </w:rPr>
        <w:t>Samodzielnym Publicznym Zespole Opieki Zdrowotnej w Proszowicach ul. Kopernika 13, 32-100 Proszowice</w:t>
      </w:r>
      <w:r>
        <w:rPr>
          <w:rFonts w:eastAsia="Times New Roman" w:cs="Arial" w:ascii="Arial" w:hAnsi="Arial"/>
          <w:lang w:eastAsia="pl-PL"/>
        </w:rPr>
        <w:t xml:space="preserve"> jest Pan               mgr Tadeusz Knopek </w:t>
      </w:r>
      <w:r>
        <w:rPr>
          <w:rFonts w:eastAsia="Times New Roman" w:cs="Arial" w:ascii="Arial" w:hAnsi="Arial"/>
          <w:i/>
          <w:lang w:eastAsia="pl-PL"/>
        </w:rPr>
        <w:t xml:space="preserve">, e-mail – </w:t>
      </w:r>
      <w:hyperlink r:id="rId3">
        <w:r>
          <w:rPr>
            <w:rStyle w:val="Czeinternetowe"/>
            <w:rFonts w:eastAsia="Times New Roman" w:cs="Arial" w:ascii="Arial" w:hAnsi="Arial"/>
            <w:i/>
            <w:lang w:eastAsia="pl-PL"/>
          </w:rPr>
          <w:t>tk1210@interia.pl</w:t>
        </w:r>
      </w:hyperlink>
      <w:r>
        <w:rPr>
          <w:rFonts w:eastAsia="Times New Roman" w:cs="Arial" w:ascii="Arial" w:hAnsi="Arial"/>
          <w:i/>
          <w:lang w:eastAsia="pl-PL"/>
        </w:rPr>
        <w:t>, tel. 12 386 52 06 .</w:t>
      </w:r>
    </w:p>
    <w:p>
      <w:pPr>
        <w:pStyle w:val="ListParagraph"/>
        <w:numPr>
          <w:ilvl w:val="0"/>
          <w:numId w:val="0"/>
        </w:numPr>
        <w:spacing w:lineRule="auto" w:line="360" w:before="0" w:after="150"/>
        <w:ind w:left="397" w:right="0" w:hanging="0"/>
        <w:jc w:val="both"/>
        <w:rPr/>
      </w:pPr>
      <w:r>
        <w:rPr>
          <w:rFonts w:eastAsia="Times New Roman" w:cs="Arial" w:ascii="Arial" w:hAnsi="Arial"/>
          <w:lang w:eastAsia="pl-PL"/>
        </w:rPr>
        <w:t xml:space="preserve"> </w:t>
      </w:r>
      <w:r>
        <w:rPr>
          <w:rFonts w:eastAsia="Times New Roman" w:cs="Arial" w:ascii="Arial" w:hAnsi="Arial"/>
          <w:lang w:eastAsia="pl-PL"/>
        </w:rPr>
        <w:t>3.  Pani/Pana dane osobowe przetwarzane będą na podstawie art. 6 ust. 1 lit. c</w:t>
      </w:r>
      <w:r>
        <w:rPr>
          <w:rFonts w:eastAsia="Times New Roman" w:cs="Arial" w:ascii="Arial" w:hAnsi="Arial"/>
          <w:i/>
          <w:lang w:eastAsia="pl-PL"/>
        </w:rPr>
        <w:t xml:space="preserve"> </w:t>
      </w:r>
      <w:r>
        <w:rPr>
          <w:rFonts w:eastAsia="Times New Roman" w:cs="Arial" w:ascii="Arial" w:hAnsi="Arial"/>
          <w:lang w:eastAsia="pl-PL"/>
        </w:rPr>
        <w:t>RODO    w celu prowadzenia</w:t>
      </w:r>
      <w:r>
        <w:rPr>
          <w:rFonts w:cs="Arial" w:ascii="Arial" w:hAnsi="Arial"/>
        </w:rPr>
        <w:t xml:space="preserve"> postępowania o udzielenie zamówienia publicznego</w:t>
      </w:r>
      <w:r>
        <w:rPr>
          <w:rFonts w:cs="Arial" w:ascii="Arial" w:hAnsi="Arial"/>
          <w:b/>
          <w:bCs/>
        </w:rPr>
        <w:t xml:space="preserve"> na Dostawę </w:t>
      </w:r>
      <w:r>
        <w:rPr>
          <w:rFonts w:cs="Arial" w:ascii="Arial" w:hAnsi="Arial"/>
          <w:b/>
          <w:bCs/>
          <w:sz w:val="24"/>
          <w:szCs w:val="24"/>
        </w:rPr>
        <w:t xml:space="preserve">aparatury medycznej dla Oddziału Anestezjologii i Intensywnej Terapii w Samodzielnym Publicznym Zespole Opieki Zdrowotnej                       w Proszowicach </w:t>
      </w:r>
      <w:r>
        <w:rPr>
          <w:rFonts w:ascii="Arial" w:hAnsi="Arial"/>
          <w:b/>
          <w:bCs/>
          <w:sz w:val="24"/>
          <w:szCs w:val="24"/>
        </w:rPr>
        <w:t xml:space="preserve">w celu realizacji </w:t>
      </w:r>
      <w:r>
        <w:rPr>
          <w:rFonts w:ascii="Arial" w:hAnsi="Arial"/>
          <w:b w:val="false"/>
          <w:bCs w:val="false"/>
          <w:sz w:val="24"/>
          <w:szCs w:val="24"/>
        </w:rPr>
        <w:t xml:space="preserve"> Projektu : Modernizacja pomieszczeń po „starym” bloku operacyjnym wraz  z wyposażeniem i zakupem aparatury medycznej dla potrzeb Oddziału Anestezjologii i Intensywnej Terapii w Samodzielnym Publicznym Zespole Opieki Zdrowotnej  w Proszowicach  </w:t>
      </w:r>
      <w:r>
        <w:rPr>
          <w:rFonts w:ascii="Arial" w:hAnsi="Arial"/>
          <w:b/>
          <w:bCs/>
          <w:sz w:val="24"/>
          <w:szCs w:val="24"/>
        </w:rPr>
        <w:t xml:space="preserve"> </w:t>
      </w:r>
      <w:r>
        <w:rPr>
          <w:rFonts w:ascii="Arial" w:hAnsi="Arial"/>
          <w:b w:val="false"/>
          <w:bCs w:val="false"/>
          <w:sz w:val="24"/>
          <w:szCs w:val="24"/>
        </w:rPr>
        <w:t xml:space="preserve">  </w:t>
      </w:r>
      <w:r>
        <w:rPr>
          <w:rFonts w:cs="Arial" w:ascii="Arial" w:hAnsi="Arial"/>
          <w:sz w:val="24"/>
          <w:szCs w:val="24"/>
        </w:rPr>
        <w:t xml:space="preserve">prowadzonym  w trybie  przetargu nieograniczonego, </w:t>
      </w:r>
      <w:r>
        <w:rPr>
          <w:rFonts w:cs="Arial" w:ascii="Arial" w:hAnsi="Arial"/>
          <w:sz w:val="24"/>
          <w:szCs w:val="24"/>
        </w:rPr>
        <w:t>Oznaczenie sprawy: 13/ZP/2018</w:t>
      </w:r>
      <w:r>
        <w:rPr>
          <w:rFonts w:cs="Arial" w:ascii="Arial" w:hAnsi="Arial"/>
          <w:sz w:val="24"/>
          <w:szCs w:val="24"/>
        </w:rPr>
        <w:t xml:space="preserve"> oraz zawarcia umowy, a podstawą prawną ich przetwarzania jest obowiązek prawny stosowania procedur udzielania zamówień publicznych </w:t>
      </w:r>
      <w:r>
        <w:rPr>
          <w:rFonts w:cs="Arial" w:ascii="Arial" w:hAnsi="Arial"/>
          <w:sz w:val="24"/>
          <w:szCs w:val="24"/>
        </w:rPr>
        <w:t>spoczywający</w:t>
      </w:r>
      <w:r>
        <w:rPr>
          <w:rFonts w:cs="Arial" w:ascii="Arial" w:hAnsi="Arial"/>
          <w:sz w:val="24"/>
          <w:szCs w:val="24"/>
        </w:rPr>
        <w:t xml:space="preserve"> na SPZOZ                        w Proszowicach .</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 </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7.   W odniesieniu do Pani/Pana danych osobowych decyzje nie będą podejmowane        w sposób zautomatyzowany, stosowanie do art. 22 RODO;</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8.     Posiada Pani/Pan:</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na podstawie art. 15 RODO prawo dostępu do danych osobowych Pani/Pana dotyczących;</w:t>
      </w:r>
    </w:p>
    <w:p>
      <w:pPr>
        <w:pStyle w:val="ListParagraph"/>
        <w:numPr>
          <w:ilvl w:val="0"/>
          <w:numId w:val="0"/>
        </w:numPr>
        <w:spacing w:lineRule="auto" w:line="360" w:before="0" w:after="150"/>
        <w:ind w:left="1146" w:right="0" w:hanging="0"/>
        <w:jc w:val="both"/>
        <w:rPr/>
      </w:pPr>
      <w:r>
        <w:rPr>
          <w:rFonts w:eastAsia="Times New Roman" w:cs="Arial" w:ascii="Arial" w:hAnsi="Arial"/>
          <w:lang w:eastAsia="pl-PL"/>
        </w:rPr>
        <w:t xml:space="preserve">   </w:t>
      </w:r>
      <w:r>
        <w:rPr>
          <w:rFonts w:eastAsia="Times New Roman" w:cs="Arial" w:ascii="Arial" w:hAnsi="Arial"/>
          <w:lang w:eastAsia="pl-PL"/>
        </w:rPr>
        <w:t xml:space="preserve">- na podstawie art. 16 RODO prawo do sprostowania Pani/Pana danych osobowych </w:t>
      </w:r>
      <w:r>
        <w:rPr>
          <w:rFonts w:eastAsia="Times New Roman" w:cs="Arial" w:ascii="Arial" w:hAnsi="Arial"/>
          <w:b/>
          <w:vertAlign w:val="superscript"/>
          <w:lang w:eastAsia="pl-PL"/>
        </w:rPr>
        <w:t>*</w:t>
      </w:r>
      <w:r>
        <w:rPr>
          <w:rFonts w:eastAsia="Times New Roman" w:cs="Arial" w:ascii="Arial" w:hAnsi="Arial"/>
          <w:lang w:eastAsia="pl-PL"/>
        </w:rPr>
        <w:t>;</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xml:space="preserve">-  na podstawie art. 18 RODO prawo żądania od administratora ograniczenia przetwarzania danych osobowych z zastrzeżeniem przypadków, o których mowa w art. 18 ust. 2 RODO **;  </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prawo do wniesienia skargi do Prezesa Urzędu Ochrony Danych Osobowych, gdy uzna Pani/Pan, że przetwarzanie danych osobowych Pani/Pana dotyczących narusza przepisy RODO;</w:t>
      </w:r>
    </w:p>
    <w:p>
      <w:pPr>
        <w:pStyle w:val="ListParagraph"/>
        <w:numPr>
          <w:ilvl w:val="0"/>
          <w:numId w:val="0"/>
        </w:numPr>
        <w:spacing w:lineRule="auto" w:line="360" w:before="0" w:after="150"/>
        <w:ind w:left="397" w:right="0" w:hanging="0"/>
        <w:jc w:val="both"/>
        <w:rPr>
          <w:rFonts w:ascii="Arial" w:hAnsi="Arial" w:eastAsia="Times New Roman" w:cs="Arial"/>
          <w:lang w:eastAsia="pl-PL"/>
        </w:rPr>
      </w:pPr>
      <w:r>
        <w:rPr>
          <w:rFonts w:eastAsia="Times New Roman" w:cs="Arial" w:ascii="Arial" w:hAnsi="Arial"/>
          <w:lang w:eastAsia="pl-PL"/>
        </w:rPr>
        <w:t>9.    nie przysługuje Pani/Panu:</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w związku z art. 17 ust. 3 lit. b, d lub e RODO prawo do usunięcia danych osobowych;</w:t>
      </w:r>
    </w:p>
    <w:p>
      <w:pPr>
        <w:pStyle w:val="ListParagraph"/>
        <w:numPr>
          <w:ilvl w:val="0"/>
          <w:numId w:val="0"/>
        </w:numPr>
        <w:spacing w:lineRule="auto" w:line="360" w:before="0" w:after="150"/>
        <w:ind w:left="1146" w:right="0" w:hanging="0"/>
        <w:jc w:val="both"/>
        <w:rPr>
          <w:rFonts w:ascii="Arial" w:hAnsi="Arial" w:eastAsia="Times New Roman" w:cs="Arial"/>
          <w:lang w:eastAsia="pl-PL"/>
        </w:rPr>
      </w:pPr>
      <w:r>
        <w:rPr>
          <w:rFonts w:eastAsia="Times New Roman" w:cs="Arial" w:ascii="Arial" w:hAnsi="Arial"/>
          <w:lang w:eastAsia="pl-PL"/>
        </w:rPr>
        <w:t>-   prawo do przenoszenia danych osobowych, o którym mowa w art. 20 RODO;</w:t>
      </w:r>
    </w:p>
    <w:p>
      <w:pPr>
        <w:pStyle w:val="ListParagraph"/>
        <w:numPr>
          <w:ilvl w:val="0"/>
          <w:numId w:val="0"/>
        </w:numPr>
        <w:spacing w:lineRule="auto" w:line="360" w:before="0" w:after="150"/>
        <w:ind w:left="1146" w:right="0" w:hanging="0"/>
        <w:jc w:val="both"/>
        <w:rPr/>
      </w:pPr>
      <w:r>
        <w:rPr>
          <w:rFonts w:eastAsia="Times New Roman" w:cs="Arial" w:ascii="Arial" w:hAnsi="Arial"/>
          <w:b/>
          <w:lang w:eastAsia="pl-PL"/>
        </w:rPr>
        <w:t>- na podstawie art. 21 RODO prawo sprzeciwu, wobec przetwarzania danych osobowych, gdyż podstawą prawną przetwarzania Pani/Pana danych osobowych jest art. 6 ust. 1 lit. c RODO</w:t>
      </w:r>
      <w:r>
        <w:rPr>
          <w:rFonts w:eastAsia="Times New Roman" w:cs="Arial" w:ascii="Arial" w:hAnsi="Arial"/>
          <w:lang w:eastAsia="pl-PL"/>
        </w:rPr>
        <w:t>.</w:t>
      </w:r>
      <w:r>
        <w:rPr>
          <w:rFonts w:eastAsia="Times New Roman" w:cs="Arial" w:ascii="Arial" w:hAnsi="Arial"/>
          <w:b/>
          <w:lang w:eastAsia="pl-PL"/>
        </w:rPr>
        <w:t xml:space="preserve"> </w:t>
      </w:r>
    </w:p>
    <w:p>
      <w:pPr>
        <w:pStyle w:val="ListParagraph"/>
        <w:spacing w:lineRule="auto" w:line="360" w:before="0" w:after="150"/>
        <w:ind w:left="0" w:right="0" w:hanging="0"/>
        <w:jc w:val="both"/>
        <w:rPr>
          <w:rFonts w:ascii="Arial" w:hAnsi="Arial" w:cs="Arial"/>
        </w:rPr>
      </w:pPr>
      <w:r>
        <w:rPr>
          <w:rFonts w:cs="Arial" w:ascii="Arial" w:hAnsi="Arial"/>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spacing w:lineRule="auto" w:line="276" w:before="120" w:after="120"/>
        <w:jc w:val="both"/>
        <w:rPr>
          <w:rFonts w:ascii="Arial" w:hAnsi="Arial" w:cs="Arial"/>
        </w:rPr>
      </w:pPr>
      <w:r>
        <w:rPr>
          <w:rFonts w:cs="Arial" w:ascii="Arial" w:hAnsi="Aria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lineRule="auto" w:line="276" w:before="120" w:after="120"/>
        <w:jc w:val="both"/>
        <w:rPr>
          <w:rFonts w:ascii="Arial" w:hAnsi="Arial" w:cs="Arial"/>
        </w:rPr>
      </w:pPr>
      <w:r>
        <w:rPr>
          <w:rFonts w:cs="Arial" w:ascii="Arial" w:hAnsi="Arial"/>
        </w:rPr>
      </w:r>
    </w:p>
    <w:p>
      <w:pPr>
        <w:pStyle w:val="Normal"/>
        <w:spacing w:before="100" w:after="0"/>
        <w:jc w:val="both"/>
        <w:rPr>
          <w:rFonts w:ascii="Arial" w:hAnsi="Arial"/>
          <w:sz w:val="22"/>
          <w:szCs w:val="22"/>
        </w:rPr>
      </w:pPr>
      <w:r>
        <w:rPr>
          <w:rFonts w:ascii="Arial" w:hAnsi="Arial"/>
          <w:sz w:val="22"/>
          <w:szCs w:val="22"/>
        </w:rPr>
      </w:r>
    </w:p>
    <w:p>
      <w:pPr>
        <w:pStyle w:val="Normal"/>
        <w:spacing w:before="100" w:after="0"/>
        <w:jc w:val="both"/>
        <w:rPr/>
      </w:pPr>
      <w:r>
        <w:rPr/>
      </w:r>
    </w:p>
    <w:sectPr>
      <w:headerReference w:type="default" r:id="rId4"/>
      <w:type w:val="nextPage"/>
      <w:pgSz w:w="11906" w:h="16838"/>
      <w:pgMar w:left="1417" w:right="1134" w:header="975" w:top="2340"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120"/>
      <w:rPr/>
    </w:pPr>
    <w:r>
      <w:rPr/>
      <w:drawing>
        <wp:inline distT="0" distB="0" distL="0" distR="0">
          <wp:extent cx="575183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51830" cy="443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rFonts w:ascii="Arial" w:hAnsi="Arial" w:cs="Symbol"/>
      <w:sz w:val="22"/>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b/>
      <w:bCs/>
      <w:sz w:val="22"/>
    </w:rPr>
  </w:style>
  <w:style w:type="character" w:styleId="ListLabel1537">
    <w:name w:val="ListLabel 1537"/>
    <w:qFormat/>
    <w:rPr>
      <w:rFonts w:ascii="Arial" w:hAnsi="Arial"/>
      <w:b w:val="false"/>
      <w:bCs/>
      <w:sz w:val="22"/>
    </w:rPr>
  </w:style>
  <w:style w:type="character" w:styleId="ListLabel1538">
    <w:name w:val="ListLabel 1538"/>
    <w:qFormat/>
    <w:rPr>
      <w:rFonts w:ascii="Arial" w:hAnsi="Arial"/>
      <w:b w:val="false"/>
      <w:bCs/>
      <w:sz w:val="22"/>
    </w:rPr>
  </w:style>
  <w:style w:type="character" w:styleId="ListLabel1539">
    <w:name w:val="ListLabel 1539"/>
    <w:qFormat/>
    <w:rPr>
      <w:b/>
      <w:bCs/>
    </w:rPr>
  </w:style>
  <w:style w:type="character" w:styleId="ListLabel1540">
    <w:name w:val="ListLabel 1540"/>
    <w:qFormat/>
    <w:rPr>
      <w:b/>
      <w:bCs/>
    </w:rPr>
  </w:style>
  <w:style w:type="character" w:styleId="ListLabel1541">
    <w:name w:val="ListLabel 1541"/>
    <w:qFormat/>
    <w:rPr>
      <w:b/>
      <w:bCs/>
    </w:rPr>
  </w:style>
  <w:style w:type="character" w:styleId="ListLabel1542">
    <w:name w:val="ListLabel 1542"/>
    <w:qFormat/>
    <w:rPr>
      <w:b/>
      <w:bCs/>
    </w:rPr>
  </w:style>
  <w:style w:type="character" w:styleId="ListLabel1543">
    <w:name w:val="ListLabel 1543"/>
    <w:qFormat/>
    <w:rPr>
      <w:b/>
      <w:bCs/>
    </w:rPr>
  </w:style>
  <w:style w:type="character" w:styleId="ListLabel1544">
    <w:name w:val="ListLabel 1544"/>
    <w:qFormat/>
    <w:rPr>
      <w:b/>
      <w:bCs/>
    </w:rPr>
  </w:style>
  <w:style w:type="character" w:styleId="ListLabel1545">
    <w:name w:val="ListLabel 1545"/>
    <w:qFormat/>
    <w:rPr>
      <w:b/>
      <w:bCs/>
    </w:rPr>
  </w:style>
  <w:style w:type="character" w:styleId="ListLabel1546">
    <w:name w:val="ListLabel 1546"/>
    <w:qFormat/>
    <w:rPr>
      <w:b/>
      <w:bCs/>
    </w:rPr>
  </w:style>
  <w:style w:type="character" w:styleId="ListLabel1547">
    <w:name w:val="ListLabel 1547"/>
    <w:qFormat/>
    <w:rPr>
      <w:rFonts w:ascii="Arial" w:hAnsi="Arial"/>
      <w:b w:val="false"/>
      <w:sz w:val="22"/>
    </w:rPr>
  </w:style>
  <w:style w:type="character" w:styleId="ListLabel1548">
    <w:name w:val="ListLabel 1548"/>
    <w:qFormat/>
    <w:rPr>
      <w:rFonts w:ascii="Arial" w:hAnsi="Arial"/>
      <w:b/>
      <w:sz w:val="21"/>
    </w:rPr>
  </w:style>
  <w:style w:type="character" w:styleId="ListLabel1549">
    <w:name w:val="ListLabel 1549"/>
    <w:qFormat/>
    <w:rPr>
      <w:rFonts w:ascii="Arial" w:hAnsi="Arial" w:cs="Symbol"/>
      <w:sz w:val="22"/>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b/>
      <w:bCs/>
      <w:sz w:val="22"/>
    </w:rPr>
  </w:style>
  <w:style w:type="character" w:styleId="ListLabel1559">
    <w:name w:val="ListLabel 1559"/>
    <w:qFormat/>
    <w:rPr>
      <w:rFonts w:ascii="Arial" w:hAnsi="Arial"/>
      <w:b w:val="false"/>
      <w:bCs/>
      <w:sz w:val="22"/>
    </w:rPr>
  </w:style>
  <w:style w:type="character" w:styleId="ListLabel1560">
    <w:name w:val="ListLabel 1560"/>
    <w:qFormat/>
    <w:rPr>
      <w:rFonts w:ascii="Arial" w:hAnsi="Arial"/>
      <w:b w:val="false"/>
      <w:bCs/>
      <w:sz w:val="22"/>
    </w:rPr>
  </w:style>
  <w:style w:type="character" w:styleId="ListLabel1561">
    <w:name w:val="ListLabel 1561"/>
    <w:qFormat/>
    <w:rPr>
      <w:b/>
      <w:bCs/>
    </w:rPr>
  </w:style>
  <w:style w:type="character" w:styleId="ListLabel1562">
    <w:name w:val="ListLabel 1562"/>
    <w:qFormat/>
    <w:rPr>
      <w:b/>
      <w:bCs/>
    </w:rPr>
  </w:style>
  <w:style w:type="character" w:styleId="ListLabel1563">
    <w:name w:val="ListLabel 1563"/>
    <w:qFormat/>
    <w:rPr>
      <w:b/>
      <w:bCs/>
    </w:rPr>
  </w:style>
  <w:style w:type="character" w:styleId="ListLabel1564">
    <w:name w:val="ListLabel 1564"/>
    <w:qFormat/>
    <w:rPr>
      <w:b/>
      <w:bCs/>
    </w:rPr>
  </w:style>
  <w:style w:type="character" w:styleId="ListLabel1565">
    <w:name w:val="ListLabel 1565"/>
    <w:qFormat/>
    <w:rPr>
      <w:b/>
      <w:bCs/>
    </w:rPr>
  </w:style>
  <w:style w:type="character" w:styleId="ListLabel1566">
    <w:name w:val="ListLabel 1566"/>
    <w:qFormat/>
    <w:rPr>
      <w:b/>
      <w:bCs/>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rFonts w:ascii="Arial" w:hAnsi="Arial"/>
      <w:b w:val="false"/>
      <w:sz w:val="22"/>
    </w:rPr>
  </w:style>
  <w:style w:type="character" w:styleId="ListLabel1570">
    <w:name w:val="ListLabel 1570"/>
    <w:qFormat/>
    <w:rPr>
      <w:rFonts w:ascii="Arial" w:hAnsi="Arial"/>
      <w:b/>
      <w:sz w:val="21"/>
    </w:rPr>
  </w:style>
  <w:style w:type="character" w:styleId="ListLabel1571">
    <w:name w:val="ListLabel 1571"/>
    <w:qFormat/>
    <w:rPr>
      <w:rFonts w:ascii="Arial" w:hAnsi="Arial" w:cs="Symbol"/>
      <w:sz w:val="22"/>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b/>
      <w:bCs/>
      <w:sz w:val="22"/>
    </w:rPr>
  </w:style>
  <w:style w:type="character" w:styleId="ListLabel1581">
    <w:name w:val="ListLabel 1581"/>
    <w:qFormat/>
    <w:rPr>
      <w:rFonts w:ascii="Arial" w:hAnsi="Arial"/>
      <w:b w:val="false"/>
      <w:bCs/>
      <w:sz w:val="22"/>
    </w:rPr>
  </w:style>
  <w:style w:type="character" w:styleId="ListLabel1582">
    <w:name w:val="ListLabel 1582"/>
    <w:qFormat/>
    <w:rPr>
      <w:rFonts w:ascii="Arial" w:hAnsi="Arial"/>
      <w:b w:val="false"/>
      <w:bCs/>
      <w:sz w:val="22"/>
    </w:rPr>
  </w:style>
  <w:style w:type="character" w:styleId="ListLabel1583">
    <w:name w:val="ListLabel 1583"/>
    <w:qFormat/>
    <w:rPr>
      <w:b/>
      <w:bCs/>
    </w:rPr>
  </w:style>
  <w:style w:type="character" w:styleId="ListLabel1584">
    <w:name w:val="ListLabel 1584"/>
    <w:qFormat/>
    <w:rPr>
      <w:b/>
      <w:bCs/>
    </w:rPr>
  </w:style>
  <w:style w:type="character" w:styleId="ListLabel1585">
    <w:name w:val="ListLabel 1585"/>
    <w:qFormat/>
    <w:rPr>
      <w:b/>
      <w:bCs/>
    </w:rPr>
  </w:style>
  <w:style w:type="character" w:styleId="ListLabel1586">
    <w:name w:val="ListLabel 1586"/>
    <w:qFormat/>
    <w:rPr>
      <w:b/>
      <w:bCs/>
    </w:rPr>
  </w:style>
  <w:style w:type="character" w:styleId="ListLabel1587">
    <w:name w:val="ListLabel 1587"/>
    <w:qFormat/>
    <w:rPr>
      <w:b/>
      <w:bCs/>
    </w:rPr>
  </w:style>
  <w:style w:type="character" w:styleId="ListLabel1588">
    <w:name w:val="ListLabel 1588"/>
    <w:qFormat/>
    <w:rPr>
      <w:b/>
      <w:bCs/>
    </w:rPr>
  </w:style>
  <w:style w:type="character" w:styleId="ListLabel1589">
    <w:name w:val="ListLabel 1589"/>
    <w:qFormat/>
    <w:rPr>
      <w:b/>
      <w:bCs/>
    </w:rPr>
  </w:style>
  <w:style w:type="character" w:styleId="ListLabel1590">
    <w:name w:val="ListLabel 1590"/>
    <w:qFormat/>
    <w:rPr>
      <w:b/>
      <w:bCs/>
    </w:rPr>
  </w:style>
  <w:style w:type="character" w:styleId="ListLabel1591">
    <w:name w:val="ListLabel 1591"/>
    <w:qFormat/>
    <w:rPr>
      <w:rFonts w:ascii="Arial" w:hAnsi="Arial"/>
      <w:b w:val="false"/>
      <w:sz w:val="22"/>
    </w:rPr>
  </w:style>
  <w:style w:type="character" w:styleId="ListLabel1592">
    <w:name w:val="ListLabel 1592"/>
    <w:qFormat/>
    <w:rPr>
      <w:rFonts w:ascii="Arial" w:hAnsi="Arial"/>
      <w:b/>
      <w:sz w:val="21"/>
    </w:rPr>
  </w:style>
  <w:style w:type="character" w:styleId="ListLabel1593">
    <w:name w:val="ListLabel 1593"/>
    <w:qFormat/>
    <w:rPr>
      <w:rFonts w:ascii="Arial" w:hAnsi="Arial" w:cs="Symbol"/>
      <w:sz w:val="22"/>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b/>
      <w:bCs/>
      <w:sz w:val="22"/>
    </w:rPr>
  </w:style>
  <w:style w:type="character" w:styleId="ListLabel1603">
    <w:name w:val="ListLabel 1603"/>
    <w:qFormat/>
    <w:rPr>
      <w:rFonts w:ascii="Arial" w:hAnsi="Arial"/>
      <w:b w:val="false"/>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rFonts w:ascii="Arial" w:hAnsi="Arial"/>
      <w:b w:val="false"/>
      <w:sz w:val="22"/>
    </w:rPr>
  </w:style>
  <w:style w:type="character" w:styleId="ListLabel1614">
    <w:name w:val="ListLabel 1614"/>
    <w:qFormat/>
    <w:rPr>
      <w:rFonts w:ascii="Arial" w:hAnsi="Arial"/>
      <w:b/>
      <w:sz w:val="21"/>
    </w:rPr>
  </w:style>
  <w:style w:type="character" w:styleId="ListLabel1615">
    <w:name w:val="ListLabel 1615"/>
    <w:qFormat/>
    <w:rPr>
      <w:rFonts w:ascii="Arial" w:hAnsi="Arial" w:cs="Symbol"/>
      <w:sz w:val="22"/>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b/>
      <w:bCs/>
      <w:sz w:val="22"/>
    </w:rPr>
  </w:style>
  <w:style w:type="character" w:styleId="ListLabel1625">
    <w:name w:val="ListLabel 1625"/>
    <w:qFormat/>
    <w:rPr>
      <w:rFonts w:ascii="Arial" w:hAnsi="Arial"/>
      <w:b w:val="false"/>
      <w:bCs/>
      <w:sz w:val="22"/>
    </w:rPr>
  </w:style>
  <w:style w:type="character" w:styleId="ListLabel1626">
    <w:name w:val="ListLabel 1626"/>
    <w:qFormat/>
    <w:rPr>
      <w:rFonts w:ascii="Arial" w:hAnsi="Arial"/>
      <w:b w:val="false"/>
      <w:bCs/>
      <w:sz w:val="22"/>
    </w:rPr>
  </w:style>
  <w:style w:type="character" w:styleId="ListLabel1627">
    <w:name w:val="ListLabel 1627"/>
    <w:qFormat/>
    <w:rPr>
      <w:b/>
      <w:bCs/>
    </w:rPr>
  </w:style>
  <w:style w:type="character" w:styleId="ListLabel1628">
    <w:name w:val="ListLabel 1628"/>
    <w:qFormat/>
    <w:rPr>
      <w:b/>
      <w:bCs/>
    </w:rPr>
  </w:style>
  <w:style w:type="character" w:styleId="ListLabel1629">
    <w:name w:val="ListLabel 1629"/>
    <w:qFormat/>
    <w:rPr>
      <w:b/>
      <w:bCs/>
    </w:rPr>
  </w:style>
  <w:style w:type="character" w:styleId="ListLabel1630">
    <w:name w:val="ListLabel 1630"/>
    <w:qFormat/>
    <w:rPr>
      <w:b/>
      <w:bCs/>
    </w:rPr>
  </w:style>
  <w:style w:type="character" w:styleId="ListLabel1631">
    <w:name w:val="ListLabel 1631"/>
    <w:qFormat/>
    <w:rPr>
      <w:b/>
      <w:bCs/>
    </w:rPr>
  </w:style>
  <w:style w:type="character" w:styleId="ListLabel1632">
    <w:name w:val="ListLabel 1632"/>
    <w:qFormat/>
    <w:rPr>
      <w:b/>
      <w:bCs/>
    </w:rPr>
  </w:style>
  <w:style w:type="character" w:styleId="ListLabel1633">
    <w:name w:val="ListLabel 1633"/>
    <w:qFormat/>
    <w:rPr>
      <w:b/>
      <w:bCs/>
    </w:rPr>
  </w:style>
  <w:style w:type="character" w:styleId="ListLabel1634">
    <w:name w:val="ListLabel 1634"/>
    <w:qFormat/>
    <w:rPr>
      <w:b/>
      <w:bCs/>
    </w:rPr>
  </w:style>
  <w:style w:type="character" w:styleId="ListLabel1635">
    <w:name w:val="ListLabel 1635"/>
    <w:qFormat/>
    <w:rPr>
      <w:rFonts w:ascii="Arial" w:hAnsi="Arial"/>
      <w:b w:val="false"/>
      <w:sz w:val="22"/>
    </w:rPr>
  </w:style>
  <w:style w:type="character" w:styleId="ListLabel1636">
    <w:name w:val="ListLabel 1636"/>
    <w:qFormat/>
    <w:rPr>
      <w:rFonts w:ascii="Arial" w:hAnsi="Arial"/>
      <w:b/>
      <w:sz w:val="21"/>
    </w:rPr>
  </w:style>
  <w:style w:type="character" w:styleId="ListLabel1637">
    <w:name w:val="ListLabel 1637"/>
    <w:qFormat/>
    <w:rPr>
      <w:rFonts w:ascii="Arial" w:hAnsi="Arial" w:cs="Symbol"/>
      <w:sz w:val="22"/>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b/>
      <w:bCs/>
      <w:sz w:val="22"/>
    </w:rPr>
  </w:style>
  <w:style w:type="character" w:styleId="ListLabel1647">
    <w:name w:val="ListLabel 1647"/>
    <w:qFormat/>
    <w:rPr>
      <w:rFonts w:ascii="Arial" w:hAnsi="Arial"/>
      <w:b w:val="false"/>
      <w:bCs/>
      <w:sz w:val="22"/>
    </w:rPr>
  </w:style>
  <w:style w:type="character" w:styleId="ListLabel1648">
    <w:name w:val="ListLabel 1648"/>
    <w:qFormat/>
    <w:rPr>
      <w:rFonts w:ascii="Arial" w:hAnsi="Arial"/>
      <w:b w:val="false"/>
      <w:bCs/>
      <w:sz w:val="22"/>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bCs/>
    </w:rPr>
  </w:style>
  <w:style w:type="character" w:styleId="ListLabel1652">
    <w:name w:val="ListLabel 1652"/>
    <w:qFormat/>
    <w:rPr>
      <w:b/>
      <w:bCs/>
    </w:rPr>
  </w:style>
  <w:style w:type="character" w:styleId="ListLabel1653">
    <w:name w:val="ListLabel 1653"/>
    <w:qFormat/>
    <w:rPr>
      <w:b/>
      <w:bCs/>
    </w:rPr>
  </w:style>
  <w:style w:type="character" w:styleId="ListLabel1654">
    <w:name w:val="ListLabel 1654"/>
    <w:qFormat/>
    <w:rPr>
      <w:b/>
      <w:bCs/>
    </w:rPr>
  </w:style>
  <w:style w:type="character" w:styleId="ListLabel1655">
    <w:name w:val="ListLabel 1655"/>
    <w:qFormat/>
    <w:rPr>
      <w:b/>
      <w:bCs/>
    </w:rPr>
  </w:style>
  <w:style w:type="character" w:styleId="ListLabel1656">
    <w:name w:val="ListLabel 1656"/>
    <w:qFormat/>
    <w:rPr>
      <w:b/>
      <w:bCs/>
    </w:rPr>
  </w:style>
  <w:style w:type="character" w:styleId="ListLabel1657">
    <w:name w:val="ListLabel 1657"/>
    <w:qFormat/>
    <w:rPr>
      <w:rFonts w:ascii="Arial" w:hAnsi="Arial"/>
      <w:b w:val="false"/>
      <w:sz w:val="22"/>
    </w:rPr>
  </w:style>
  <w:style w:type="character" w:styleId="ListLabel1658">
    <w:name w:val="ListLabel 1658"/>
    <w:qFormat/>
    <w:rPr>
      <w:rFonts w:ascii="Arial" w:hAnsi="Arial"/>
      <w:b/>
      <w:sz w:val="21"/>
    </w:rPr>
  </w:style>
  <w:style w:type="character" w:styleId="ListLabel1659">
    <w:name w:val="ListLabel 1659"/>
    <w:qFormat/>
    <w:rPr>
      <w:rFonts w:ascii="Arial" w:hAnsi="Arial"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b/>
      <w:bCs/>
      <w:sz w:val="22"/>
    </w:rPr>
  </w:style>
  <w:style w:type="character" w:styleId="ListLabel1669">
    <w:name w:val="ListLabel 1669"/>
    <w:qFormat/>
    <w:rPr>
      <w:rFonts w:ascii="Arial" w:hAnsi="Arial"/>
      <w:b w:val="false"/>
      <w:bCs/>
      <w:sz w:val="22"/>
    </w:rPr>
  </w:style>
  <w:style w:type="character" w:styleId="ListLabel1670">
    <w:name w:val="ListLabel 1670"/>
    <w:qFormat/>
    <w:rPr>
      <w:rFonts w:ascii="Arial" w:hAnsi="Arial"/>
      <w:b w:val="false"/>
      <w:bCs/>
      <w:sz w:val="22"/>
    </w:rPr>
  </w:style>
  <w:style w:type="character" w:styleId="ListLabel1671">
    <w:name w:val="ListLabel 1671"/>
    <w:qFormat/>
    <w:rPr>
      <w:b/>
      <w:bCs/>
    </w:rPr>
  </w:style>
  <w:style w:type="character" w:styleId="ListLabel1672">
    <w:name w:val="ListLabel 1672"/>
    <w:qFormat/>
    <w:rPr>
      <w:b/>
      <w:bCs/>
    </w:rPr>
  </w:style>
  <w:style w:type="character" w:styleId="ListLabel1673">
    <w:name w:val="ListLabel 1673"/>
    <w:qFormat/>
    <w:rPr>
      <w:b/>
      <w:bCs/>
    </w:rPr>
  </w:style>
  <w:style w:type="character" w:styleId="ListLabel1674">
    <w:name w:val="ListLabel 1674"/>
    <w:qFormat/>
    <w:rPr>
      <w:b/>
      <w:bCs/>
    </w:rPr>
  </w:style>
  <w:style w:type="character" w:styleId="ListLabel1675">
    <w:name w:val="ListLabel 1675"/>
    <w:qFormat/>
    <w:rPr>
      <w:b/>
      <w:bCs/>
    </w:rPr>
  </w:style>
  <w:style w:type="character" w:styleId="ListLabel1676">
    <w:name w:val="ListLabel 1676"/>
    <w:qFormat/>
    <w:rPr>
      <w:b/>
      <w:bCs/>
    </w:rPr>
  </w:style>
  <w:style w:type="character" w:styleId="ListLabel1677">
    <w:name w:val="ListLabel 1677"/>
    <w:qFormat/>
    <w:rPr>
      <w:b/>
      <w:bCs/>
    </w:rPr>
  </w:style>
  <w:style w:type="character" w:styleId="ListLabel1678">
    <w:name w:val="ListLabel 1678"/>
    <w:qFormat/>
    <w:rPr>
      <w:b/>
      <w:bCs/>
    </w:rPr>
  </w:style>
  <w:style w:type="character" w:styleId="ListLabel1679">
    <w:name w:val="ListLabel 1679"/>
    <w:qFormat/>
    <w:rPr>
      <w:rFonts w:ascii="Arial" w:hAnsi="Arial"/>
      <w:b w:val="false"/>
      <w:sz w:val="22"/>
    </w:rPr>
  </w:style>
  <w:style w:type="character" w:styleId="ListLabel1680">
    <w:name w:val="ListLabel 1680"/>
    <w:qFormat/>
    <w:rPr>
      <w:rFonts w:ascii="Arial" w:hAnsi="Arial"/>
      <w:b/>
      <w:sz w:val="21"/>
    </w:rPr>
  </w:style>
  <w:style w:type="character" w:styleId="ListLabel1681">
    <w:name w:val="ListLabel 1681"/>
    <w:qFormat/>
    <w:rPr>
      <w:rFonts w:ascii="Arial" w:hAnsi="Arial"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b/>
      <w:bCs/>
      <w:sz w:val="22"/>
    </w:rPr>
  </w:style>
  <w:style w:type="character" w:styleId="ListLabel1691">
    <w:name w:val="ListLabel 1691"/>
    <w:qFormat/>
    <w:rPr>
      <w:rFonts w:ascii="Arial" w:hAnsi="Arial"/>
      <w:b w:val="false"/>
      <w:bCs/>
      <w:sz w:val="22"/>
    </w:rPr>
  </w:style>
  <w:style w:type="character" w:styleId="ListLabel1692">
    <w:name w:val="ListLabel 1692"/>
    <w:qFormat/>
    <w:rPr>
      <w:rFonts w:ascii="Arial" w:hAnsi="Arial"/>
      <w:b w:val="false"/>
      <w:bCs/>
      <w:sz w:val="22"/>
    </w:rPr>
  </w:style>
  <w:style w:type="character" w:styleId="ListLabel1693">
    <w:name w:val="ListLabel 1693"/>
    <w:qFormat/>
    <w:rPr>
      <w:b/>
      <w:bCs/>
    </w:rPr>
  </w:style>
  <w:style w:type="character" w:styleId="ListLabel1694">
    <w:name w:val="ListLabel 1694"/>
    <w:qFormat/>
    <w:rPr>
      <w:b/>
      <w:bCs/>
    </w:rPr>
  </w:style>
  <w:style w:type="character" w:styleId="ListLabel1695">
    <w:name w:val="ListLabel 1695"/>
    <w:qFormat/>
    <w:rPr>
      <w:b/>
      <w:bCs/>
    </w:rPr>
  </w:style>
  <w:style w:type="character" w:styleId="ListLabel1696">
    <w:name w:val="ListLabel 1696"/>
    <w:qFormat/>
    <w:rPr>
      <w:b/>
      <w:bCs/>
    </w:rPr>
  </w:style>
  <w:style w:type="character" w:styleId="ListLabel1697">
    <w:name w:val="ListLabel 1697"/>
    <w:qFormat/>
    <w:rPr>
      <w:b/>
      <w:bCs/>
    </w:rPr>
  </w:style>
  <w:style w:type="character" w:styleId="ListLabel1698">
    <w:name w:val="ListLabel 1698"/>
    <w:qFormat/>
    <w:rPr>
      <w:b/>
      <w:bCs/>
    </w:rPr>
  </w:style>
  <w:style w:type="character" w:styleId="ListLabel1699">
    <w:name w:val="ListLabel 1699"/>
    <w:qFormat/>
    <w:rPr>
      <w:b/>
      <w:bCs/>
    </w:rPr>
  </w:style>
  <w:style w:type="character" w:styleId="ListLabel1700">
    <w:name w:val="ListLabel 1700"/>
    <w:qFormat/>
    <w:rPr>
      <w:b/>
      <w:bCs/>
    </w:rPr>
  </w:style>
  <w:style w:type="character" w:styleId="ListLabel1701">
    <w:name w:val="ListLabel 1701"/>
    <w:qFormat/>
    <w:rPr>
      <w:rFonts w:ascii="Arial" w:hAnsi="Arial"/>
      <w:b w:val="false"/>
      <w:sz w:val="22"/>
    </w:rPr>
  </w:style>
  <w:style w:type="character" w:styleId="ListLabel1702">
    <w:name w:val="ListLabel 1702"/>
    <w:qFormat/>
    <w:rPr>
      <w:rFonts w:ascii="Arial" w:hAnsi="Arial"/>
      <w:b/>
      <w:sz w:val="21"/>
    </w:rPr>
  </w:style>
  <w:style w:type="character" w:styleId="ListLabel1703">
    <w:name w:val="ListLabel 1703"/>
    <w:qFormat/>
    <w:rPr>
      <w:rFonts w:ascii="Arial" w:hAnsi="Arial" w:cs="Symbol"/>
      <w:sz w:val="22"/>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b/>
      <w:bCs/>
      <w:sz w:val="22"/>
    </w:rPr>
  </w:style>
  <w:style w:type="character" w:styleId="ListLabel1713">
    <w:name w:val="ListLabel 1713"/>
    <w:qFormat/>
    <w:rPr>
      <w:rFonts w:ascii="Arial" w:hAnsi="Arial"/>
      <w:b w:val="false"/>
      <w:bCs/>
      <w:sz w:val="22"/>
    </w:rPr>
  </w:style>
  <w:style w:type="character" w:styleId="ListLabel1714">
    <w:name w:val="ListLabel 1714"/>
    <w:qFormat/>
    <w:rPr>
      <w:rFonts w:ascii="Arial" w:hAnsi="Arial"/>
      <w:b w:val="false"/>
      <w:bCs/>
      <w:sz w:val="22"/>
    </w:rPr>
  </w:style>
  <w:style w:type="character" w:styleId="ListLabel1715">
    <w:name w:val="ListLabel 1715"/>
    <w:qFormat/>
    <w:rPr>
      <w:b/>
      <w:bCs/>
    </w:rPr>
  </w:style>
  <w:style w:type="character" w:styleId="ListLabel1716">
    <w:name w:val="ListLabel 1716"/>
    <w:qFormat/>
    <w:rPr>
      <w:b/>
      <w:bCs/>
    </w:rPr>
  </w:style>
  <w:style w:type="character" w:styleId="ListLabel1717">
    <w:name w:val="ListLabel 1717"/>
    <w:qFormat/>
    <w:rPr>
      <w:b/>
      <w:bCs/>
    </w:rPr>
  </w:style>
  <w:style w:type="character" w:styleId="ListLabel1718">
    <w:name w:val="ListLabel 1718"/>
    <w:qFormat/>
    <w:rPr>
      <w:b/>
      <w:bCs/>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rFonts w:ascii="Arial" w:hAnsi="Arial"/>
      <w:b w:val="false"/>
      <w:sz w:val="22"/>
    </w:rPr>
  </w:style>
  <w:style w:type="character" w:styleId="ListLabel1724">
    <w:name w:val="ListLabel 1724"/>
    <w:qFormat/>
    <w:rPr>
      <w:rFonts w:ascii="Arial" w:hAnsi="Arial"/>
      <w:b/>
      <w:sz w:val="21"/>
    </w:rPr>
  </w:style>
  <w:style w:type="character" w:styleId="ListLabel1725">
    <w:name w:val="ListLabel 1725"/>
    <w:qFormat/>
    <w:rPr>
      <w:rFonts w:ascii="Arial" w:hAnsi="Arial" w:cs="Symbol"/>
      <w:sz w:val="22"/>
    </w:rPr>
  </w:style>
  <w:style w:type="character" w:styleId="ListLabel1726">
    <w:name w:val="ListLabel 1726"/>
    <w:qFormat/>
    <w:rPr>
      <w:rFonts w:cs="Courier New"/>
    </w:rPr>
  </w:style>
  <w:style w:type="character" w:styleId="ListLabel1727">
    <w:name w:val="ListLabel 1727"/>
    <w:qFormat/>
    <w:rPr>
      <w:rFonts w:cs="Wingdings"/>
    </w:rPr>
  </w:style>
  <w:style w:type="character" w:styleId="ListLabel1728">
    <w:name w:val="ListLabel 1728"/>
    <w:qFormat/>
    <w:rPr>
      <w:rFonts w:cs="Symbol"/>
    </w:rPr>
  </w:style>
  <w:style w:type="character" w:styleId="ListLabel1729">
    <w:name w:val="ListLabel 1729"/>
    <w:qFormat/>
    <w:rPr>
      <w:rFonts w:cs="Courier New"/>
    </w:rPr>
  </w:style>
  <w:style w:type="character" w:styleId="ListLabel1730">
    <w:name w:val="ListLabel 1730"/>
    <w:qFormat/>
    <w:rPr>
      <w:rFonts w:cs="Wingdings"/>
    </w:rPr>
  </w:style>
  <w:style w:type="character" w:styleId="ListLabel1731">
    <w:name w:val="ListLabel 1731"/>
    <w:qFormat/>
    <w:rPr>
      <w:rFonts w:cs="Symbol"/>
    </w:rPr>
  </w:style>
  <w:style w:type="character" w:styleId="ListLabel1732">
    <w:name w:val="ListLabel 1732"/>
    <w:qFormat/>
    <w:rPr>
      <w:rFonts w:cs="Courier New"/>
    </w:rPr>
  </w:style>
  <w:style w:type="character" w:styleId="ListLabel1733">
    <w:name w:val="ListLabel 1733"/>
    <w:qFormat/>
    <w:rPr>
      <w:rFonts w:cs="Wingdings"/>
    </w:rPr>
  </w:style>
  <w:style w:type="character" w:styleId="ListLabel1734">
    <w:name w:val="ListLabel 1734"/>
    <w:qFormat/>
    <w:rPr>
      <w:b/>
      <w:bCs/>
      <w:sz w:val="22"/>
    </w:rPr>
  </w:style>
  <w:style w:type="character" w:styleId="ListLabel1735">
    <w:name w:val="ListLabel 1735"/>
    <w:qFormat/>
    <w:rPr>
      <w:rFonts w:ascii="Arial" w:hAnsi="Arial"/>
      <w:b w:val="false"/>
      <w:bCs/>
      <w:sz w:val="22"/>
    </w:rPr>
  </w:style>
  <w:style w:type="character" w:styleId="ListLabel1736">
    <w:name w:val="ListLabel 1736"/>
    <w:qFormat/>
    <w:rPr>
      <w:rFonts w:ascii="Arial" w:hAnsi="Arial"/>
      <w:b w:val="false"/>
      <w:bCs/>
      <w:sz w:val="22"/>
    </w:rPr>
  </w:style>
  <w:style w:type="character" w:styleId="ListLabel1737">
    <w:name w:val="ListLabel 1737"/>
    <w:qFormat/>
    <w:rPr>
      <w:b/>
      <w:bCs/>
    </w:rPr>
  </w:style>
  <w:style w:type="character" w:styleId="ListLabel1738">
    <w:name w:val="ListLabel 1738"/>
    <w:qFormat/>
    <w:rPr>
      <w:b/>
      <w:bCs/>
    </w:rPr>
  </w:style>
  <w:style w:type="character" w:styleId="ListLabel1739">
    <w:name w:val="ListLabel 1739"/>
    <w:qFormat/>
    <w:rPr>
      <w:b/>
      <w:bCs/>
    </w:rPr>
  </w:style>
  <w:style w:type="character" w:styleId="ListLabel1740">
    <w:name w:val="ListLabel 1740"/>
    <w:qFormat/>
    <w:rPr>
      <w:b/>
      <w:bCs/>
    </w:rPr>
  </w:style>
  <w:style w:type="character" w:styleId="ListLabel1741">
    <w:name w:val="ListLabel 1741"/>
    <w:qFormat/>
    <w:rPr>
      <w:b/>
      <w:bCs/>
    </w:rPr>
  </w:style>
  <w:style w:type="character" w:styleId="ListLabel1742">
    <w:name w:val="ListLabel 1742"/>
    <w:qFormat/>
    <w:rPr>
      <w:b/>
      <w:bCs/>
    </w:rPr>
  </w:style>
  <w:style w:type="character" w:styleId="ListLabel1743">
    <w:name w:val="ListLabel 1743"/>
    <w:qFormat/>
    <w:rPr>
      <w:b/>
      <w:bCs/>
    </w:rPr>
  </w:style>
  <w:style w:type="character" w:styleId="ListLabel1744">
    <w:name w:val="ListLabel 1744"/>
    <w:qFormat/>
    <w:rPr>
      <w:b/>
      <w:bCs/>
    </w:rPr>
  </w:style>
  <w:style w:type="character" w:styleId="ListLabel1745">
    <w:name w:val="ListLabel 1745"/>
    <w:qFormat/>
    <w:rPr>
      <w:rFonts w:ascii="Arial" w:hAnsi="Arial"/>
      <w:b w:val="false"/>
      <w:sz w:val="22"/>
    </w:rPr>
  </w:style>
  <w:style w:type="character" w:styleId="ListLabel1746">
    <w:name w:val="ListLabel 1746"/>
    <w:qFormat/>
    <w:rPr>
      <w:rFonts w:ascii="Arial" w:hAnsi="Arial"/>
      <w:b/>
      <w:sz w:val="21"/>
    </w:rPr>
  </w:style>
  <w:style w:type="character" w:styleId="ListLabel1747">
    <w:name w:val="ListLabel 1747"/>
    <w:qFormat/>
    <w:rPr>
      <w:rFonts w:ascii="Arial" w:hAnsi="Arial" w:cs="Symbol"/>
      <w:sz w:val="22"/>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Courier New"/>
    </w:rPr>
  </w:style>
  <w:style w:type="character" w:styleId="ListLabel1755">
    <w:name w:val="ListLabel 1755"/>
    <w:qFormat/>
    <w:rPr>
      <w:rFonts w:cs="Wingdings"/>
    </w:rPr>
  </w:style>
  <w:style w:type="character" w:styleId="ListLabel1756">
    <w:name w:val="ListLabel 1756"/>
    <w:qFormat/>
    <w:rPr>
      <w:b/>
      <w:bCs/>
      <w:sz w:val="22"/>
    </w:rPr>
  </w:style>
  <w:style w:type="character" w:styleId="ListLabel1757">
    <w:name w:val="ListLabel 1757"/>
    <w:qFormat/>
    <w:rPr>
      <w:rFonts w:ascii="Arial" w:hAnsi="Arial"/>
      <w:b w:val="false"/>
      <w:bCs/>
      <w:sz w:val="22"/>
    </w:rPr>
  </w:style>
  <w:style w:type="character" w:styleId="ListLabel1758">
    <w:name w:val="ListLabel 1758"/>
    <w:qFormat/>
    <w:rPr>
      <w:rFonts w:ascii="Arial" w:hAnsi="Arial"/>
      <w:b w:val="false"/>
      <w:bCs/>
      <w:sz w:val="22"/>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b/>
      <w:bCs/>
    </w:rPr>
  </w:style>
  <w:style w:type="character" w:styleId="ListLabel1766">
    <w:name w:val="ListLabel 1766"/>
    <w:qFormat/>
    <w:rPr>
      <w:b/>
      <w:bCs/>
    </w:rPr>
  </w:style>
  <w:style w:type="character" w:styleId="ListLabel1767">
    <w:name w:val="ListLabel 1767"/>
    <w:qFormat/>
    <w:rPr>
      <w:rFonts w:ascii="Arial" w:hAnsi="Arial"/>
      <w:b w:val="false"/>
      <w:sz w:val="22"/>
    </w:rPr>
  </w:style>
  <w:style w:type="character" w:styleId="ListLabel1768">
    <w:name w:val="ListLabel 1768"/>
    <w:qFormat/>
    <w:rPr>
      <w:rFonts w:ascii="Arial" w:hAnsi="Arial"/>
      <w:b/>
      <w:sz w:val="21"/>
    </w:rPr>
  </w:style>
  <w:style w:type="character" w:styleId="ListLabel1769">
    <w:name w:val="ListLabel 1769"/>
    <w:qFormat/>
    <w:rPr>
      <w:rFonts w:ascii="Arial" w:hAnsi="Arial" w:cs="Symbol"/>
      <w:sz w:val="22"/>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ascii="Arial" w:hAnsi="Arial"/>
      <w:b/>
      <w:bCs/>
      <w:sz w:val="22"/>
    </w:rPr>
  </w:style>
  <w:style w:type="character" w:styleId="ListLabel1779">
    <w:name w:val="ListLabel 1779"/>
    <w:qFormat/>
    <w:rPr>
      <w:rFonts w:ascii="Arial" w:hAnsi="Arial"/>
      <w:b w:val="false"/>
      <w:bCs/>
      <w:sz w:val="22"/>
    </w:rPr>
  </w:style>
  <w:style w:type="character" w:styleId="ListLabel1780">
    <w:name w:val="ListLabel 1780"/>
    <w:qFormat/>
    <w:rPr>
      <w:rFonts w:ascii="Arial" w:hAnsi="Arial"/>
      <w:b w:val="false"/>
      <w:bCs/>
      <w:sz w:val="22"/>
    </w:rPr>
  </w:style>
  <w:style w:type="character" w:styleId="ListLabel1781">
    <w:name w:val="ListLabel 1781"/>
    <w:qFormat/>
    <w:rPr>
      <w:b/>
      <w:bCs/>
    </w:rPr>
  </w:style>
  <w:style w:type="character" w:styleId="ListLabel1782">
    <w:name w:val="ListLabel 1782"/>
    <w:qFormat/>
    <w:rPr>
      <w:b/>
      <w:bCs/>
    </w:rPr>
  </w:style>
  <w:style w:type="character" w:styleId="ListLabel1783">
    <w:name w:val="ListLabel 1783"/>
    <w:qFormat/>
    <w:rPr>
      <w:b/>
      <w:bCs/>
    </w:rPr>
  </w:style>
  <w:style w:type="character" w:styleId="ListLabel1784">
    <w:name w:val="ListLabel 1784"/>
    <w:qFormat/>
    <w:rPr>
      <w:b/>
      <w:bCs/>
    </w:rPr>
  </w:style>
  <w:style w:type="character" w:styleId="ListLabel1785">
    <w:name w:val="ListLabel 1785"/>
    <w:qFormat/>
    <w:rPr>
      <w:b/>
      <w:bCs/>
    </w:rPr>
  </w:style>
  <w:style w:type="character" w:styleId="ListLabel1786">
    <w:name w:val="ListLabel 1786"/>
    <w:qFormat/>
    <w:rPr>
      <w:b/>
      <w:bCs/>
    </w:rPr>
  </w:style>
  <w:style w:type="character" w:styleId="ListLabel1787">
    <w:name w:val="ListLabel 1787"/>
    <w:qFormat/>
    <w:rPr>
      <w:b/>
      <w:bCs/>
    </w:rPr>
  </w:style>
  <w:style w:type="character" w:styleId="ListLabel1788">
    <w:name w:val="ListLabel 1788"/>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10172</TotalTime>
  <Application>LibreOffice/5.2.2.2$Windows_x86 LibreOffice_project/8f96e87c890bf8fa77463cd4b640a2312823f3ad</Application>
  <Pages>26</Pages>
  <Words>6560</Words>
  <Characters>43943</Characters>
  <CharactersWithSpaces>54590</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dcterms:modified xsi:type="dcterms:W3CDTF">2018-07-20T11:33:45Z</dcterms:modified>
  <cp:revision>591</cp:revision>
  <dc:subject/>
  <dc:title/>
</cp:coreProperties>
</file>