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Samodzielny Publiczny </w:t>
        <w:tab/>
        <w:tab/>
        <w:tab/>
        <w:tab/>
        <w:t xml:space="preserve">                         Proszowice, dnia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14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.02.2018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 xml:space="preserve">na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>d</w:t>
      </w:r>
      <w:r>
        <w:rPr>
          <w:rStyle w:val="Mocnowyrniony"/>
          <w:rFonts w:eastAsia="Times New Roman" w:cs="Times New Roman" w:ascii="Times New Roman" w:hAnsi="Times New Roman"/>
          <w:strike w:val="false"/>
          <w:dstrike w:val="false"/>
          <w:color w:val="000000"/>
          <w:spacing w:val="0"/>
          <w:highlight w:val="white"/>
          <w:u w:val="none"/>
          <w:effect w:val="none"/>
        </w:rPr>
        <w:t>ostaw</w:t>
      </w:r>
      <w:r>
        <w:rPr>
          <w:rStyle w:val="Mocnowyrniony"/>
          <w:rFonts w:eastAsia="Times New Roman" w:cs="Times New Roman" w:ascii="Times New Roman" w:hAnsi="Times New Roman"/>
          <w:strike w:val="false"/>
          <w:dstrike w:val="false"/>
          <w:color w:val="000000"/>
          <w:spacing w:val="0"/>
          <w:highlight w:val="white"/>
          <w:u w:val="none"/>
          <w:effect w:val="none"/>
        </w:rPr>
        <w:t>ę</w:t>
      </w:r>
      <w:r>
        <w:rPr>
          <w:rStyle w:val="Mocnowyrniony"/>
          <w:rFonts w:eastAsia="Times New Roman" w:cs="Times New Roman" w:ascii="Times New Roman" w:hAnsi="Times New Roman"/>
          <w:strike w:val="false"/>
          <w:dstrike w:val="false"/>
          <w:color w:val="000000"/>
          <w:spacing w:val="0"/>
          <w:highlight w:val="white"/>
          <w:u w:val="none"/>
          <w:effect w:val="none"/>
        </w:rPr>
        <w:t xml:space="preserve"> podłoży do hodowli drobnoustrojów z krwi i płynów ustrojowych wraz                           z dzierżawą aparatu i testów identyfikacyjnych i testów do oznaczania lekowrażliwości                    w MIC i SIR oraz materiałów zużywalnych do automatycznego analizatora bakteriologicznego wraz z dzierżawą analizatora</w:t>
      </w:r>
      <w:r>
        <w:rPr>
          <w:rStyle w:val="Mocnowyrniony"/>
          <w:rFonts w:eastAsia="Times New Roman" w:cs="Times New Roman" w:ascii="Times New Roman" w:hAnsi="Times New Roman"/>
          <w:color w:val="000000"/>
          <w:spacing w:val="0"/>
          <w:highlight w:val="white"/>
          <w:u w:val="single"/>
        </w:rPr>
        <w:t> 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/>
          <w:b/>
          <w:b/>
          <w:color w:val="000000"/>
          <w:spacing w:val="0"/>
          <w:highlight w:val="white"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Oznaczenie sprawy: 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4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>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W związku z wniesieniem zapytania przez Wykonawc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ów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, Zamawiający przedstawia treść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zapytań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       i udziela pisemnej odpowiedzi zgodnie z art. 38 ust. 2 ustawy z dnia 29 stycznia 2004 roku Prawo zamówień publicznych  (Dz. U. z 2017 r. poz. 1579 z późniejszymi zmianami).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>O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 xml:space="preserve">dpowiedzi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>na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 xml:space="preserve"> pytania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>zostają zamieszczone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 xml:space="preserve"> na stronie internetowej  w dniu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>14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  <w:t>.02.2018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związku z powyższym Zamawiający przedłuża termin składania ofert do dnia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.02.2018 r.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11:30.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Ogłoszenie 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 zmianie ogłoszenia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nr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50003315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6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-N-2018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dnia 1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-02-2018 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treści Specyfikacji Istotnych Warunków Zamówienia w części XI na:</w:t>
      </w:r>
    </w:p>
    <w:p>
      <w:pPr>
        <w:pStyle w:val="Nagwek1"/>
        <w:numPr>
          <w:ilvl w:val="0"/>
          <w:numId w:val="2"/>
        </w:numPr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2"/>
        </w:numPr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>XI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00000A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00000A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Ofertę należy złożyć w siedzibie SP ZOZ w Proszowicach – </w:t>
      </w:r>
      <w:r>
        <w:rPr>
          <w:rFonts w:eastAsia="Arial;Arial" w:cs="Arial;Arial" w:ascii="Times New Roman" w:hAnsi="Times New Roman"/>
          <w:b w:val="false"/>
          <w:bCs w:val="false"/>
          <w:color w:val="000000"/>
          <w:sz w:val="24"/>
          <w:szCs w:val="24"/>
        </w:rPr>
        <w:t xml:space="preserve">SEKRETARIAT DYREKCJI Ip., Budynek Główny Samodzielnego Publicznego Zespołu Opieki Zdrowotnej w Proszowicach, </w:t>
        <w:br/>
        <w:t>ul. Kopernika 13, 32-100 Proszowice</w:t>
      </w: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 do dnia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20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.02.2018 r.</w:t>
      </w:r>
      <w:r>
        <w:rPr>
          <w:rFonts w:cs="Arial" w:ascii="Times New Roman" w:hAnsi="Times New Roman"/>
          <w:color w:val="00000A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do godz. 11:30</w:t>
      </w: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, co oznacza,                          że z upływem powyższego terminu oferta powinna fizycznie znaleźć się u Zamawiającego.        </w:t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>Zgodnie z art. 84 ust. 2 ustawy oferta złożona po terminie zostanie niezwłocznie zwrócona składającemu ją Wykonawcy.</w:t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color w:val="00000A"/>
          <w:sz w:val="24"/>
          <w:szCs w:val="24"/>
        </w:rPr>
        <w:t>Oferty zostaną otwarte w siedzibie SP ZOZ w Proszowicach – Dział Zamówień Publicznych, ul. Kopernika 13, 32-100 Proszowice, w dniu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 xml:space="preserve">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20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u w:val="single"/>
        </w:rPr>
        <w:t>.02.2018 r. o godz.12:00.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wyjaśnienie Zamawiający  zamieszcza na stronie internetowej w dniu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.02.2018 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useruseruser">
    <w:name w:val="Standard (user) (user) (user)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LibreOffice/5.2.1.2$Windows_x86 LibreOffice_project/31dd62db80d4e60af04904455ec9c9219178d620</Application>
  <Pages>1</Pages>
  <Words>255</Words>
  <Characters>1586</Characters>
  <CharactersWithSpaces>1947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2018-02-12T09:28:38Z</dcterms:created>
  <dc:creator/>
  <dc:description/>
  <dc:language>pl-PL</dc:language>
  <cp:lastModifiedBy/>
  <dcterms:modified xsi:type="dcterms:W3CDTF">2018-02-14T10:54:44Z</dcterms:modified>
  <cp:revision>11</cp:revision>
  <dc:subject/>
  <dc:title/>
</cp:coreProperties>
</file>