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CBF0" w14:textId="77777777" w:rsidR="00456219" w:rsidRPr="005F68BA" w:rsidRDefault="005F68BA" w:rsidP="0027191A">
      <w:pPr>
        <w:spacing w:after="0" w:line="240" w:lineRule="auto"/>
        <w:ind w:right="-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Załącznik nr 1 do Umowy</w:t>
      </w:r>
    </w:p>
    <w:p w14:paraId="3BC06A90" w14:textId="77777777" w:rsidR="005F68BA" w:rsidRDefault="005F68BA" w:rsidP="00991635">
      <w:pPr>
        <w:pStyle w:val="Default"/>
        <w:ind w:right="2268"/>
        <w:jc w:val="center"/>
        <w:rPr>
          <w:rFonts w:ascii="Times New Roman" w:hAnsi="Times New Roman" w:cs="Times New Roman"/>
        </w:rPr>
      </w:pPr>
    </w:p>
    <w:p w14:paraId="5FC4EEE0" w14:textId="77777777" w:rsidR="00ED12E6" w:rsidRDefault="00B50594" w:rsidP="00991635">
      <w:pPr>
        <w:pStyle w:val="Default"/>
        <w:ind w:right="226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umowy</w:t>
      </w:r>
    </w:p>
    <w:p w14:paraId="210CFC0A" w14:textId="77777777" w:rsidR="00ED12E6" w:rsidRPr="00ED12E6" w:rsidRDefault="00ED12E6" w:rsidP="0027191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ED12E6" w14:paraId="79C27BB3" w14:textId="77777777" w:rsidTr="00D03149">
        <w:trPr>
          <w:trHeight w:val="567"/>
        </w:trPr>
        <w:tc>
          <w:tcPr>
            <w:tcW w:w="9434" w:type="dxa"/>
            <w:gridSpan w:val="4"/>
          </w:tcPr>
          <w:p w14:paraId="0A2DDE5B" w14:textId="77777777" w:rsidR="00817745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27191A">
              <w:rPr>
                <w:rFonts w:ascii="Times New Roman" w:hAnsi="Times New Roman" w:cs="Times New Roman"/>
              </w:rPr>
              <w:t>egaukład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sterylizatora gazowego 3M™ </w:t>
            </w:r>
            <w:proofErr w:type="spellStart"/>
            <w:r w:rsidRPr="0027191A">
              <w:rPr>
                <w:rFonts w:ascii="Times New Roman" w:hAnsi="Times New Roman" w:cs="Times New Roman"/>
              </w:rPr>
              <w:t>SteriVac™XL</w:t>
            </w:r>
            <w:proofErr w:type="spellEnd"/>
          </w:p>
          <w:p w14:paraId="1CB810EB" w14:textId="77777777" w:rsidR="0027191A" w:rsidRPr="00817745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6DC243" w14:textId="77777777" w:rsidR="00ED12E6" w:rsidRPr="00817745" w:rsidRDefault="00817745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1C332BA4" w14:textId="77777777" w:rsidTr="00D03149">
        <w:trPr>
          <w:trHeight w:val="576"/>
        </w:trPr>
        <w:tc>
          <w:tcPr>
            <w:tcW w:w="9434" w:type="dxa"/>
            <w:gridSpan w:val="4"/>
          </w:tcPr>
          <w:p w14:paraId="3510696E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</w:t>
            </w:r>
          </w:p>
          <w:p w14:paraId="51A96DE9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EA7263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AB434B" w14:paraId="4DA49BC8" w14:textId="77777777" w:rsidTr="00D03149">
        <w:trPr>
          <w:gridAfter w:val="1"/>
          <w:wAfter w:w="8" w:type="dxa"/>
          <w:trHeight w:val="567"/>
        </w:trPr>
        <w:tc>
          <w:tcPr>
            <w:tcW w:w="4138" w:type="dxa"/>
          </w:tcPr>
          <w:p w14:paraId="721DE6CD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Sterylizator 3M™5XL wraz z aeratorem 3M™XL i </w:t>
            </w:r>
            <w:proofErr w:type="spellStart"/>
            <w:r w:rsidRPr="0027191A">
              <w:rPr>
                <w:rFonts w:ascii="Times New Roman" w:hAnsi="Times New Roman" w:cs="Times New Roman"/>
              </w:rPr>
              <w:t>abatorem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50AE tworzące </w:t>
            </w:r>
            <w:proofErr w:type="spellStart"/>
            <w:r w:rsidRPr="0027191A">
              <w:rPr>
                <w:rFonts w:ascii="Times New Roman" w:hAnsi="Times New Roman" w:cs="Times New Roman"/>
              </w:rPr>
              <w:t>megaukład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techniczny sterylizatora gazowego 3M™ </w:t>
            </w:r>
            <w:proofErr w:type="spellStart"/>
            <w:r w:rsidRPr="0027191A">
              <w:rPr>
                <w:rFonts w:ascii="Times New Roman" w:hAnsi="Times New Roman" w:cs="Times New Roman"/>
              </w:rPr>
              <w:t>Steri-Vac™XL</w:t>
            </w:r>
            <w:proofErr w:type="spellEnd"/>
            <w:r w:rsidRPr="0027191A">
              <w:rPr>
                <w:rFonts w:ascii="Times New Roman" w:hAnsi="Times New Roman" w:cs="Times New Roman"/>
              </w:rPr>
              <w:t>.</w:t>
            </w:r>
          </w:p>
          <w:p w14:paraId="002C3778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3B58A6C6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5302CBE7" w14:textId="77777777" w:rsidR="0027191A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sterylizator gazowy 820240, </w:t>
            </w:r>
          </w:p>
          <w:p w14:paraId="2D553A35" w14:textId="77777777" w:rsidR="0027191A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aerator 150238, </w:t>
            </w:r>
          </w:p>
          <w:p w14:paraId="39A6BC33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7191A">
              <w:rPr>
                <w:rFonts w:ascii="Times New Roman" w:hAnsi="Times New Roman" w:cs="Times New Roman"/>
              </w:rPr>
              <w:t>abator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170088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8ECC2A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</w:t>
            </w:r>
          </w:p>
          <w:p w14:paraId="1D3B46B8" w14:textId="77777777" w:rsidR="00AB434B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0614C40F" w14:textId="77777777" w:rsidR="00AB434B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14:paraId="65B2244D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</w:t>
            </w:r>
            <w:r w:rsidR="004A7458">
              <w:rPr>
                <w:rFonts w:ascii="Times New Roman" w:hAnsi="Times New Roman" w:cs="Times New Roman"/>
                <w:sz w:val="8"/>
                <w:szCs w:val="8"/>
              </w:rPr>
              <w:t>..........</w:t>
            </w:r>
          </w:p>
          <w:p w14:paraId="7E27884B" w14:textId="77777777" w:rsidR="00AB434B" w:rsidRPr="00817745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AB434B" w14:paraId="61306C38" w14:textId="77777777" w:rsidTr="00D03149">
        <w:trPr>
          <w:trHeight w:val="1527"/>
        </w:trPr>
        <w:tc>
          <w:tcPr>
            <w:tcW w:w="9434" w:type="dxa"/>
            <w:gridSpan w:val="4"/>
          </w:tcPr>
          <w:p w14:paraId="3EF92F48" w14:textId="77777777" w:rsidR="00AB434B" w:rsidRDefault="00AB434B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7897BF02" w14:textId="77777777" w:rsidR="00002DAF" w:rsidRPr="00002DAF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1A">
              <w:rPr>
                <w:rFonts w:ascii="Times New Roman" w:hAnsi="Times New Roman" w:cs="Times New Roman"/>
                <w:i/>
                <w:iCs/>
              </w:rPr>
              <w:t xml:space="preserve">System sterylizacji niskotemperaturowej 3M™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Steri-Vac™XL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umożliwia sterylizację materiałów i wyrobów medycznych wrażliwych na działania wysokiej temperatury i wilgoci. Do sterylizacji wykorzystywany jest tlenek etylenu, który charakteryzuje się wysoką aktywnością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sporobójczą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i zdolnością do penetracji materiałów i narzędzi [5].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Megaukład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techniczny tworzą sterylizator/aerator, dodatkowa komora aeracyjna i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abator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zapewniający katalityczne spalanie tlenku etylenu do dwutlenku węgla i pary wodnej. Proces sterylizacji odbywa się w podciśnieniu. Nośnikiem tlenku etylenu są jednorazowe naboje, które są przebijane (otwierane) automatycznie w komorze sterylizatora dopiero po uzyskaniu właściwego podciśnienia, przy szczelnie zamkniętych drzwiach sterylizatora. System kontroli zamykania drzwi komory sterylizatora zapobiega ich otwarciu w czasie procesu. Po zakończeniu procesu sterylizacji konieczny jest etap degazacji w strumieniu sterylnego filtrowanego powietrza w temperaturze 37°C lub 55°C. Zastosowanie dodatkowej komory aeracyjnej umożliwia przyspieszenie procesu sterylizacji, w taki sposób, że po zakończeniu procesu w sterylizatorze, materiały poddawane są degazacji w komorze aeratora, a kolejny proces sterylizacji i aeracji realizowany jest w komorze sterylizatora.</w:t>
            </w:r>
          </w:p>
          <w:p w14:paraId="7087B878" w14:textId="77777777" w:rsidR="00002DAF" w:rsidRPr="00002DAF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1A">
              <w:rPr>
                <w:rFonts w:ascii="Times New Roman" w:hAnsi="Times New Roman" w:cs="Times New Roman"/>
                <w:i/>
                <w:iCs/>
              </w:rPr>
              <w:t xml:space="preserve">Proces sterylizacji nadzorowany jest przez układ mikroprocesorowy, który za pomocą czujników kontroluje czas, temperaturę, stężenie tlenku etylenu oraz wilgotność. Parametry procesu oraz status cyklu wyświetlane są na panelu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ciekłokrystaliczym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sterylizatora. Przebieg procesu sterylizacji dokumentowany jest w postaci wydruku zawierającego oprócz danych na temat temperatury, ciśnienia, wilgotności, czasu, także informacje na temat cyklu: numer, data, czas, temperatura degazacji oraz ewentualne błędy w trakcie cyklu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1BCC077" w14:textId="77777777" w:rsidR="00002DAF" w:rsidRPr="00AB434B" w:rsidRDefault="00002DAF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9B49C21" w14:textId="77777777" w:rsidR="00CB61B0" w:rsidRDefault="00CB61B0" w:rsidP="0027191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D03149" w14:paraId="39D2124D" w14:textId="77777777" w:rsidTr="006C69E6">
        <w:trPr>
          <w:trHeight w:val="567"/>
        </w:trPr>
        <w:tc>
          <w:tcPr>
            <w:tcW w:w="9434" w:type="dxa"/>
            <w:gridSpan w:val="4"/>
          </w:tcPr>
          <w:p w14:paraId="40D65429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191A">
              <w:rPr>
                <w:rFonts w:ascii="Times New Roman" w:hAnsi="Times New Roman" w:cs="Times New Roman"/>
              </w:rPr>
              <w:t xml:space="preserve">terylizator </w:t>
            </w:r>
            <w:proofErr w:type="spellStart"/>
            <w:r w:rsidRPr="0027191A">
              <w:rPr>
                <w:rFonts w:ascii="Times New Roman" w:hAnsi="Times New Roman" w:cs="Times New Roman"/>
              </w:rPr>
              <w:t>parow</w:t>
            </w:r>
            <w:r>
              <w:rPr>
                <w:rFonts w:ascii="Times New Roman" w:hAnsi="Times New Roman" w:cs="Times New Roman"/>
              </w:rPr>
              <w:t>y</w:t>
            </w:r>
            <w:r w:rsidRPr="0027191A">
              <w:rPr>
                <w:rFonts w:ascii="Times New Roman" w:hAnsi="Times New Roman" w:cs="Times New Roman"/>
              </w:rPr>
              <w:t>Getinge</w:t>
            </w:r>
            <w:proofErr w:type="spellEnd"/>
            <w:r w:rsidRPr="0027191A">
              <w:rPr>
                <w:rFonts w:ascii="Times New Roman" w:hAnsi="Times New Roman" w:cs="Times New Roman"/>
              </w:rPr>
              <w:t xml:space="preserve"> HS 4406 EM2</w:t>
            </w:r>
          </w:p>
          <w:p w14:paraId="79678F3E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EF4260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2DFDBDEB" w14:textId="77777777" w:rsidTr="006C69E6">
        <w:trPr>
          <w:trHeight w:val="576"/>
        </w:trPr>
        <w:tc>
          <w:tcPr>
            <w:tcW w:w="9434" w:type="dxa"/>
            <w:gridSpan w:val="4"/>
          </w:tcPr>
          <w:p w14:paraId="4B14DB01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Getinge</w:t>
            </w:r>
            <w:proofErr w:type="spellEnd"/>
          </w:p>
          <w:p w14:paraId="7A2296B1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BFC02A2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D03149" w14:paraId="7CC094E3" w14:textId="77777777" w:rsidTr="006C69E6">
        <w:trPr>
          <w:gridAfter w:val="1"/>
          <w:wAfter w:w="8" w:type="dxa"/>
          <w:trHeight w:val="567"/>
        </w:trPr>
        <w:tc>
          <w:tcPr>
            <w:tcW w:w="4138" w:type="dxa"/>
          </w:tcPr>
          <w:p w14:paraId="7A6BBBA1" w14:textId="77777777" w:rsidR="00D03149" w:rsidRPr="005F68BA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8BA">
              <w:rPr>
                <w:rFonts w:ascii="Times New Roman" w:hAnsi="Times New Roman" w:cs="Times New Roman"/>
                <w:lang w:val="en-US"/>
              </w:rPr>
              <w:t>Getinge HS4406 EM2</w:t>
            </w:r>
          </w:p>
          <w:p w14:paraId="120A18D6" w14:textId="77777777" w:rsidR="00D03149" w:rsidRPr="005F68BA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  <w:r w:rsidRPr="005F68BA">
              <w:rPr>
                <w:rFonts w:ascii="Times New Roman" w:hAnsi="Times New Roman" w:cs="Times New Roman"/>
                <w:sz w:val="8"/>
                <w:szCs w:val="8"/>
                <w:lang w:val="en-US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28677B46" w14:textId="77777777" w:rsidR="00D03149" w:rsidRPr="005F68BA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5F68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Model, </w:t>
            </w:r>
            <w:proofErr w:type="spellStart"/>
            <w:r w:rsidRPr="005F68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typ</w:t>
            </w:r>
            <w:proofErr w:type="spellEnd"/>
          </w:p>
        </w:tc>
        <w:tc>
          <w:tcPr>
            <w:tcW w:w="3572" w:type="dxa"/>
          </w:tcPr>
          <w:p w14:paraId="24F0E261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7191A">
              <w:rPr>
                <w:rFonts w:ascii="Times New Roman" w:hAnsi="Times New Roman" w:cs="Times New Roman"/>
              </w:rPr>
              <w:t>109724-140-01</w:t>
            </w:r>
          </w:p>
          <w:p w14:paraId="482974AF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6E486B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16DD31D3" w14:textId="77777777" w:rsidR="00D03149" w:rsidRDefault="0027191A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14:paraId="3ECD365B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</w:t>
            </w:r>
          </w:p>
          <w:p w14:paraId="61AB1E91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D03149" w14:paraId="15E52F83" w14:textId="77777777" w:rsidTr="006C69E6">
        <w:trPr>
          <w:trHeight w:val="1527"/>
        </w:trPr>
        <w:tc>
          <w:tcPr>
            <w:tcW w:w="9434" w:type="dxa"/>
            <w:gridSpan w:val="4"/>
          </w:tcPr>
          <w:p w14:paraId="031CBE1B" w14:textId="77777777" w:rsidR="00D03149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00B5CC2F" w14:textId="77777777" w:rsidR="0027191A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66C74B" w14:textId="77777777" w:rsidR="00D03149" w:rsidRPr="00002DAF" w:rsidRDefault="0027191A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91A">
              <w:rPr>
                <w:rFonts w:ascii="Times New Roman" w:hAnsi="Times New Roman" w:cs="Times New Roman"/>
                <w:i/>
                <w:iCs/>
              </w:rPr>
              <w:t xml:space="preserve">Sterylizator parowy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Getinge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HS 4406 EM-2 przeznaczony jest do sterylizacji w temperaturze do 135°C materiałów ogólnego użytku szpitalnego, takich jak: materiały tekstylne, narzędzia, materiały porowate. Komora sterylizacyjna i płaszcz grzejny wykonane są ze stali nierdzewnej. Komora robocza zamykana jest drzwiami przesuwnymi w układzie pionowym.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Samodiagnozujący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się układ ryglowania drzwi z systemem automatycznej blokady i uszczelniania zapobiega wydostaniu się pary na zewnątrz. Komora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autoklawowa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o pojemności 0,137m3 jest urządzeniem ciśnieniowym, w którym w czasie pracy osiągane jest ciśnienie 0,22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MPa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(2,2 bar). Proces sterylizacji kontrolowany jest przez sterownik PACS 3500 z wbudowanymi pięcioma programami sterylizacji: cykl w wysokiej próżni i temperaturze 121°C </w:t>
            </w:r>
            <w:r w:rsidRPr="0027191A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przeznaczony do materiałów tekstylnych i narzędzi, cykl w wysokiej próżni i temperaturze 134°C przeznaczony do materiałów tekstylnych i narzędzi, cykl szybki, test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Bowiego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-Dicka, automatyczny test szczelności. Układ przetwornika ciśnienia zapewnia właściwe warunki sterylizacji uwzględniając zmiany ciśnienia otoczenia. Do komunikacji ze sterownikiem służy panel sterowania OP30 z ekranem dotykowym, na którym wyświetlane są zadane i rzeczywiste parametry procesu. Niezależny moduł PACS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Supervisor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kontroluje parametry procesu sterylizacji i weryfikuje czas sterylizacji, tak aby osiągnięte zostały wartości graniczne wymagane normami PN-EN 285 i PN-EN ISO 17665. Moduł PACS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Supervisor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191A">
              <w:rPr>
                <w:rFonts w:ascii="Times New Roman" w:hAnsi="Times New Roman" w:cs="Times New Roman"/>
                <w:i/>
                <w:iCs/>
              </w:rPr>
              <w:t>dokonujepomiarów</w:t>
            </w:r>
            <w:proofErr w:type="spellEnd"/>
            <w:r w:rsidRPr="0027191A">
              <w:rPr>
                <w:rFonts w:ascii="Times New Roman" w:hAnsi="Times New Roman" w:cs="Times New Roman"/>
                <w:i/>
                <w:iCs/>
              </w:rPr>
              <w:t xml:space="preserve"> za pomocą osobnych czujników temperatury i ciśnienia, dokumentuje także wszystkie parametry procesu w formie wydruku i pliku elektronicznego.</w:t>
            </w:r>
          </w:p>
          <w:p w14:paraId="56F87D21" w14:textId="77777777" w:rsidR="00D03149" w:rsidRPr="00AB434B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45C63DF" w14:textId="77777777" w:rsidR="00002DAF" w:rsidRDefault="00002DAF" w:rsidP="0027191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34" w:type="dxa"/>
        <w:tblLayout w:type="fixed"/>
        <w:tblLook w:val="04A0" w:firstRow="1" w:lastRow="0" w:firstColumn="1" w:lastColumn="0" w:noHBand="0" w:noVBand="1"/>
      </w:tblPr>
      <w:tblGrid>
        <w:gridCol w:w="4138"/>
        <w:gridCol w:w="3572"/>
        <w:gridCol w:w="1716"/>
        <w:gridCol w:w="8"/>
      </w:tblGrid>
      <w:tr w:rsidR="00D03149" w14:paraId="1D14FEEA" w14:textId="77777777" w:rsidTr="006C69E6">
        <w:trPr>
          <w:trHeight w:val="567"/>
        </w:trPr>
        <w:tc>
          <w:tcPr>
            <w:tcW w:w="9434" w:type="dxa"/>
            <w:gridSpan w:val="4"/>
          </w:tcPr>
          <w:p w14:paraId="37702D17" w14:textId="77777777" w:rsidR="00D03149" w:rsidRDefault="00991635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991635">
              <w:rPr>
                <w:rFonts w:ascii="Times New Roman" w:hAnsi="Times New Roman" w:cs="Times New Roman"/>
              </w:rPr>
              <w:t xml:space="preserve">abiny </w:t>
            </w:r>
            <w:proofErr w:type="spellStart"/>
            <w:r w:rsidRPr="00991635">
              <w:rPr>
                <w:rFonts w:ascii="Times New Roman" w:hAnsi="Times New Roman" w:cs="Times New Roman"/>
              </w:rPr>
              <w:t>bodypletyzmograf</w:t>
            </w:r>
            <w:r>
              <w:rPr>
                <w:rFonts w:ascii="Times New Roman" w:hAnsi="Times New Roman" w:cs="Times New Roman"/>
              </w:rPr>
              <w:t>iczna</w:t>
            </w:r>
            <w:proofErr w:type="spellEnd"/>
            <w:r w:rsidRPr="00991635">
              <w:rPr>
                <w:rFonts w:ascii="Times New Roman" w:hAnsi="Times New Roman" w:cs="Times New Roman"/>
              </w:rPr>
              <w:t xml:space="preserve"> MESS</w:t>
            </w:r>
          </w:p>
          <w:p w14:paraId="657EA558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9A0094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774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 sprzętu</w:t>
            </w:r>
          </w:p>
        </w:tc>
      </w:tr>
      <w:tr w:rsidR="00D03149" w14:paraId="1C8D4A71" w14:textId="77777777" w:rsidTr="006C69E6">
        <w:trPr>
          <w:trHeight w:val="576"/>
        </w:trPr>
        <w:tc>
          <w:tcPr>
            <w:tcW w:w="9434" w:type="dxa"/>
            <w:gridSpan w:val="4"/>
          </w:tcPr>
          <w:p w14:paraId="498425FB" w14:textId="77777777" w:rsidR="00D03149" w:rsidRDefault="00991635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1635">
              <w:rPr>
                <w:rFonts w:ascii="Times New Roman" w:hAnsi="Times New Roman" w:cs="Times New Roman"/>
              </w:rPr>
              <w:t xml:space="preserve">MES sp. z </w:t>
            </w:r>
            <w:proofErr w:type="spellStart"/>
            <w:r w:rsidRPr="00991635">
              <w:rPr>
                <w:rFonts w:ascii="Times New Roman" w:hAnsi="Times New Roman" w:cs="Times New Roman"/>
              </w:rPr>
              <w:t>o.o</w:t>
            </w:r>
            <w:proofErr w:type="spellEnd"/>
          </w:p>
          <w:p w14:paraId="6DB1F941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B4221B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Producent</w:t>
            </w:r>
          </w:p>
        </w:tc>
      </w:tr>
      <w:tr w:rsidR="00D03149" w14:paraId="727EB5BA" w14:textId="77777777" w:rsidTr="006C69E6">
        <w:trPr>
          <w:gridAfter w:val="1"/>
          <w:wAfter w:w="8" w:type="dxa"/>
          <w:trHeight w:val="567"/>
        </w:trPr>
        <w:tc>
          <w:tcPr>
            <w:tcW w:w="4138" w:type="dxa"/>
          </w:tcPr>
          <w:p w14:paraId="736D825A" w14:textId="77777777" w:rsidR="00D03149" w:rsidRDefault="00991635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1635">
              <w:rPr>
                <w:rFonts w:ascii="Times New Roman" w:hAnsi="Times New Roman" w:cs="Times New Roman"/>
              </w:rPr>
              <w:t xml:space="preserve">Kabina </w:t>
            </w:r>
            <w:proofErr w:type="spellStart"/>
            <w:r w:rsidRPr="00991635">
              <w:rPr>
                <w:rFonts w:ascii="Times New Roman" w:hAnsi="Times New Roman" w:cs="Times New Roman"/>
              </w:rPr>
              <w:t>bodypletyzmograficzna</w:t>
            </w:r>
            <w:proofErr w:type="spellEnd"/>
            <w:r w:rsidRPr="00991635">
              <w:rPr>
                <w:rFonts w:ascii="Times New Roman" w:hAnsi="Times New Roman" w:cs="Times New Roman"/>
              </w:rPr>
              <w:t xml:space="preserve"> do spirometru LUNGTEST 1000</w:t>
            </w:r>
          </w:p>
          <w:p w14:paraId="4B2EA477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5768471D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Model, typ</w:t>
            </w:r>
          </w:p>
        </w:tc>
        <w:tc>
          <w:tcPr>
            <w:tcW w:w="3572" w:type="dxa"/>
          </w:tcPr>
          <w:p w14:paraId="567D143A" w14:textId="77777777" w:rsidR="00D03149" w:rsidRDefault="00991635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991635">
              <w:rPr>
                <w:rFonts w:ascii="Times New Roman" w:hAnsi="Times New Roman" w:cs="Times New Roman"/>
              </w:rPr>
              <w:t>0021K</w:t>
            </w:r>
          </w:p>
          <w:p w14:paraId="177DD61B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18B85E6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Numer seryjny</w:t>
            </w:r>
          </w:p>
        </w:tc>
        <w:tc>
          <w:tcPr>
            <w:tcW w:w="1716" w:type="dxa"/>
          </w:tcPr>
          <w:p w14:paraId="709CBC51" w14:textId="77777777" w:rsidR="00D03149" w:rsidRDefault="00D03149" w:rsidP="0027191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14:paraId="47F1619E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>.....................................................................</w:t>
            </w:r>
          </w:p>
          <w:p w14:paraId="123ABD59" w14:textId="77777777" w:rsidR="00D03149" w:rsidRPr="00817745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Rok produkcji</w:t>
            </w:r>
          </w:p>
        </w:tc>
      </w:tr>
      <w:tr w:rsidR="00D03149" w14:paraId="0DFC2085" w14:textId="77777777" w:rsidTr="006C69E6">
        <w:trPr>
          <w:trHeight w:val="1527"/>
        </w:trPr>
        <w:tc>
          <w:tcPr>
            <w:tcW w:w="9434" w:type="dxa"/>
            <w:gridSpan w:val="4"/>
          </w:tcPr>
          <w:p w14:paraId="020E9BD5" w14:textId="77777777" w:rsidR="00D03149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B434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Opis, informacje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14:paraId="057CE637" w14:textId="77777777" w:rsidR="00D03149" w:rsidRPr="00002DAF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2398896D" w14:textId="77777777" w:rsidR="00D03149" w:rsidRPr="00002DAF" w:rsidRDefault="00991635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1635">
              <w:rPr>
                <w:rFonts w:ascii="Times New Roman" w:hAnsi="Times New Roman" w:cs="Times New Roman"/>
                <w:i/>
                <w:iCs/>
              </w:rPr>
              <w:t xml:space="preserve">Zamykana i szczelna kabina jest zasadniczym podzespołem systemu </w:t>
            </w:r>
            <w:proofErr w:type="spellStart"/>
            <w:r w:rsidRPr="00991635">
              <w:rPr>
                <w:rFonts w:ascii="Times New Roman" w:hAnsi="Times New Roman" w:cs="Times New Roman"/>
                <w:i/>
                <w:iCs/>
              </w:rPr>
              <w:t>bodypletyzmograficznego</w:t>
            </w:r>
            <w:proofErr w:type="spellEnd"/>
            <w:r w:rsidRPr="00991635">
              <w:rPr>
                <w:rFonts w:ascii="Times New Roman" w:hAnsi="Times New Roman" w:cs="Times New Roman"/>
                <w:i/>
                <w:iCs/>
              </w:rPr>
              <w:t xml:space="preserve">. Badanie polega na rejestracji zmiany ciśnienia, które powstaje na skutek ruchów klatki piersiowej pacjenta, zmiany ciśnienia w jamie ustnej podczas zamykania zastawki oraz pomiarze zmiany przepływu za pomocą </w:t>
            </w:r>
            <w:proofErr w:type="spellStart"/>
            <w:r w:rsidRPr="00991635">
              <w:rPr>
                <w:rFonts w:ascii="Times New Roman" w:hAnsi="Times New Roman" w:cs="Times New Roman"/>
                <w:i/>
                <w:iCs/>
              </w:rPr>
              <w:t>pneumotachografu</w:t>
            </w:r>
            <w:proofErr w:type="spellEnd"/>
            <w:r w:rsidRPr="00991635">
              <w:rPr>
                <w:rFonts w:ascii="Times New Roman" w:hAnsi="Times New Roman" w:cs="Times New Roman"/>
                <w:i/>
                <w:iCs/>
              </w:rPr>
              <w:t xml:space="preserve">. Zasada pletyzmografii wykorzystuje prawo </w:t>
            </w:r>
            <w:proofErr w:type="spellStart"/>
            <w:r w:rsidRPr="00991635">
              <w:rPr>
                <w:rFonts w:ascii="Times New Roman" w:hAnsi="Times New Roman" w:cs="Times New Roman"/>
                <w:i/>
                <w:iCs/>
              </w:rPr>
              <w:t>Boyla</w:t>
            </w:r>
            <w:proofErr w:type="spellEnd"/>
            <w:r w:rsidRPr="00991635">
              <w:rPr>
                <w:rFonts w:ascii="Times New Roman" w:hAnsi="Times New Roman" w:cs="Times New Roman"/>
                <w:i/>
                <w:iCs/>
              </w:rPr>
              <w:t xml:space="preserve">, które mówi, że w stałej temperaturze iloczyn ciśnienia i objętości jest wielkością stałą. Kabina zamontowane w kabinie umożliwia pacjentowi zajęcie odpowiedniej pozycji podczas badania. Przebieg badania polega na ustabilizowaniu warunków termicznych w kabinie po zajęciu miejsca przez pacjenta, pomiarze oporów, pomiarze ITGV i wykonaniu badania spirometrii. W czasie badania pacjent oddycha przez głowicę </w:t>
            </w:r>
            <w:proofErr w:type="spellStart"/>
            <w:r w:rsidRPr="00991635">
              <w:rPr>
                <w:rFonts w:ascii="Times New Roman" w:hAnsi="Times New Roman" w:cs="Times New Roman"/>
                <w:i/>
                <w:iCs/>
              </w:rPr>
              <w:t>pneumatochrograficzną</w:t>
            </w:r>
            <w:proofErr w:type="spellEnd"/>
            <w:r w:rsidRPr="00991635">
              <w:rPr>
                <w:rFonts w:ascii="Times New Roman" w:hAnsi="Times New Roman" w:cs="Times New Roman"/>
                <w:i/>
                <w:iCs/>
              </w:rPr>
              <w:t xml:space="preserve"> z układem zamykacza RRS. Szczelność kabiny zapewnia system zamknięcia elektromagnetycznego. W czasie badania pacjent ma możliwość otworzenia kabiny za pomocą wyłącznika bezpieczeństwa. W wykonaniu standardowym kabina ma objętość 940 l i wymiary zewnętrzne 785 x 895 x 1550 mm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DDCE2F8" w14:textId="77777777" w:rsidR="00D03149" w:rsidRPr="00AB434B" w:rsidRDefault="00D03149" w:rsidP="0027191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1C785709" w14:textId="77777777" w:rsidR="00002DAF" w:rsidRDefault="00002DAF" w:rsidP="0027191A">
      <w:pPr>
        <w:pStyle w:val="Default"/>
        <w:jc w:val="both"/>
        <w:rPr>
          <w:rFonts w:ascii="Times New Roman" w:hAnsi="Times New Roman" w:cs="Times New Roman"/>
        </w:rPr>
      </w:pPr>
    </w:p>
    <w:p w14:paraId="7B7501F4" w14:textId="77777777" w:rsidR="0027191A" w:rsidRPr="00ED12E6" w:rsidRDefault="0027191A" w:rsidP="0027191A">
      <w:pPr>
        <w:pStyle w:val="Default"/>
        <w:jc w:val="both"/>
        <w:rPr>
          <w:rFonts w:ascii="Times New Roman" w:hAnsi="Times New Roman" w:cs="Times New Roman"/>
        </w:rPr>
      </w:pPr>
    </w:p>
    <w:sectPr w:rsidR="0027191A" w:rsidRPr="00ED12E6" w:rsidSect="00D0314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AE"/>
    <w:rsid w:val="00002DAF"/>
    <w:rsid w:val="000D3DD1"/>
    <w:rsid w:val="001143B2"/>
    <w:rsid w:val="001A0AEE"/>
    <w:rsid w:val="0027191A"/>
    <w:rsid w:val="00321819"/>
    <w:rsid w:val="00400C99"/>
    <w:rsid w:val="00456219"/>
    <w:rsid w:val="004A7458"/>
    <w:rsid w:val="005B2E61"/>
    <w:rsid w:val="005F6708"/>
    <w:rsid w:val="005F68BA"/>
    <w:rsid w:val="00817745"/>
    <w:rsid w:val="00991635"/>
    <w:rsid w:val="00AB434B"/>
    <w:rsid w:val="00B50594"/>
    <w:rsid w:val="00CB61B0"/>
    <w:rsid w:val="00CC494D"/>
    <w:rsid w:val="00CF59AE"/>
    <w:rsid w:val="00D03149"/>
    <w:rsid w:val="00ED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663"/>
  <w15:docId w15:val="{E8AEC4E8-07A5-4AA9-A8A7-98D8D4D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1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562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D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C610-BA11-42F0-8988-20644651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dzp</cp:lastModifiedBy>
  <cp:revision>7</cp:revision>
  <cp:lastPrinted>2022-11-25T06:58:00Z</cp:lastPrinted>
  <dcterms:created xsi:type="dcterms:W3CDTF">2022-10-18T10:24:00Z</dcterms:created>
  <dcterms:modified xsi:type="dcterms:W3CDTF">2022-11-25T06:58:00Z</dcterms:modified>
</cp:coreProperties>
</file>