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2"/>
        <w:widowControl w:val="false"/>
        <w:tabs>
          <w:tab w:val="right" w:pos="7560" w:leader="none"/>
        </w:tabs>
        <w:spacing w:lineRule="atLeast" w:line="1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Oznaczenie sprawy: 24/2021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                                                                  Załącznik Nr 3 do Zaproszenia</w:t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Projekt Umowy nr ………….. </w:t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Zawarta dnia ………………………………., pomiędzy:</w:t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Samodzielnym Publicznym Zespołem Opieki Zdrowotnej w Proszowicach</w:t>
      </w:r>
      <w:r>
        <w:rPr>
          <w:rFonts w:ascii="Times New Roman" w:hAnsi="Times New Roman"/>
          <w:sz w:val="22"/>
          <w:szCs w:val="22"/>
        </w:rPr>
        <w:t>, z siedzibą w</w:t>
      </w:r>
      <w:r>
        <w:rPr>
          <w:rFonts w:ascii="Times New Roman" w:hAnsi="Times New Roman"/>
          <w:sz w:val="22"/>
          <w:szCs w:val="22"/>
          <w:highlight w:val="white"/>
        </w:rPr>
        <w:t> </w:t>
      </w:r>
      <w:r>
        <w:rPr>
          <w:rFonts w:ascii="Times New Roman" w:hAnsi="Times New Roman"/>
          <w:sz w:val="22"/>
          <w:szCs w:val="22"/>
        </w:rPr>
        <w:t xml:space="preserve">Proszowicach ul. Kopernika 13, 32-100 Proszowice wpisanym do rejestru stowarzyszeń, innych organizacji społecznych i zawodowych, fundacji i publicznych zakładów opieki zdrowotnej, prowadzonym przez Sąd Rejonowy dla Krakowa – Śródmieścia w Krakowie, XII Wydział Gospodarczy Krajowego Rejestru Sądowego KRS numer: 0000003923,  NIP: 682-14-36-049 oraz REGON: 000300593 reprezentowanym przez: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p. o. Dyrektora SP ZOZ w Proszowicach  - dr n. med. Wojciech Skucha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zwanym dalej </w:t>
      </w:r>
      <w:r>
        <w:rPr>
          <w:rFonts w:ascii="Times New Roman" w:hAnsi="Times New Roman"/>
          <w:b/>
          <w:bCs/>
          <w:sz w:val="22"/>
          <w:szCs w:val="22"/>
        </w:rPr>
        <w:t>Zamawiającym,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zwanym  dalej </w:t>
      </w:r>
      <w:r>
        <w:rPr>
          <w:rFonts w:ascii="Times New Roman" w:hAnsi="Times New Roman"/>
          <w:b/>
          <w:bCs/>
          <w:sz w:val="22"/>
          <w:szCs w:val="22"/>
          <w:highlight w:val="white"/>
        </w:rPr>
        <w:t>„Wykonawcą”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, którego  reprezentuje: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</w:t>
      </w:r>
    </w:p>
    <w:p>
      <w:pPr>
        <w:pStyle w:val="Normal"/>
        <w:widowControl w:val="false"/>
        <w:tabs>
          <w:tab w:val="right" w:pos="7560" w:leader="none"/>
        </w:tabs>
        <w:spacing w:lineRule="auto" w:line="24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</w:t>
      </w:r>
    </w:p>
    <w:p>
      <w:pPr>
        <w:pStyle w:val="Normal"/>
        <w:widowControl w:val="false"/>
        <w:tabs>
          <w:tab w:val="right" w:pos="7560" w:leader="none"/>
        </w:tabs>
        <w:spacing w:lineRule="atLeast" w:line="1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Niniejsze postępowanie prowadzone jest bez stosowania przepisów ustawy z dnia 19 września 2019 r.  Prawo Zamówień Publicznych (Dz. U. z 2019 r., poz. 2019 z późniejszymi zmianami). </w:t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§ 2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90" w:leader="none"/>
          <w:tab w:val="right" w:pos="7560" w:leader="none"/>
        </w:tabs>
        <w:suppressAutoHyphens w:val="true"/>
        <w:bidi w:val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zamawia, a Wykonawca przyjmuje do wykonania zamówienie na dostawę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materiałów eksploatacyjnych do drukarek </w:t>
      </w:r>
      <w:r>
        <w:rPr>
          <w:rFonts w:ascii="Times New Roman" w:hAnsi="Times New Roman"/>
          <w:sz w:val="22"/>
          <w:szCs w:val="22"/>
        </w:rPr>
        <w:t xml:space="preserve"> zgodnie z  załącznikiem Nr 1 do umowy. </w:t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3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zobowiązuje się wykonać zamówienie, o którym mowa w § 2 od  podpisania         niniejszej umowy  do dnia …………………………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Przez wykonanie zamówienia rozumie się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 xml:space="preserve"> dostarczanie materiałów eksploatacyjnych do drukarek 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>Dostawy raz w tygodniu. Termin realizacji zamówienia nie dłuższy niż 5 dni robocze od daty złożenia  zamówienia.</w:t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4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za wykonanie zamówienia, o którym mowa w § 2 wynosi ……………….zł netto + VAT ….. % (tj. ………….zł) czyli łącznie brutto ………………………..zł (słownie: ………………………………………………………....zł).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Kwota określona w ust.1 obejmuje wykonanie przedmiotu zamówienia, o którym mowa w § 2.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ind w:left="36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Wynagrodzenie, o którym mowa w ust. 1 obejmuje wszelkie ryzyko  i odpowiedzialność Wykonawcy za prawidłowe oszacowanie wszystkich kosztów związanych z wykonaniem przedmiotu zamówienia.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ind w:left="36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ind w:left="36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5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Wynagrodzenie płatne będzie przelewem, na wskazany przez Wykonawcę rachunek bankowy, w terminie  30 dni, od daty wykonania zamówienia, i prawidłowo wystawionej faktury VAT.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spacing w:before="0" w:after="120"/>
        <w:ind w:left="714" w:right="0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Datą zapłaty faktury będzie data uznania rachunku Wykonawcy.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spacing w:before="0" w:after="12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6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ind w:left="7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  Wykonawca zapłaci Zamawiającemu karę umowną w przypadku: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ind w:left="7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080" w:leader="none"/>
          <w:tab w:val="right" w:pos="7560" w:leader="none"/>
        </w:tabs>
        <w:ind w:left="107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zwłoki w wykonaniu umowy w wysokości 0,1 % wynagrodzenia brutto określonego</w:t>
        <w:br/>
        <w:t>w § 4 za każdy dzień zwłoki,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080" w:leader="none"/>
          <w:tab w:val="right" w:pos="7560" w:leader="none"/>
        </w:tabs>
        <w:ind w:left="107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080" w:leader="none"/>
          <w:tab w:val="right" w:pos="7560" w:leader="none"/>
        </w:tabs>
        <w:ind w:left="107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zwłoki w usunięciu wad w wysokości 0,1 % wynagrodzenia brutto określonego w § 4 za każdy dzień zwłoki,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080" w:leader="none"/>
          <w:tab w:val="right" w:pos="7560" w:leader="none"/>
        </w:tabs>
        <w:ind w:left="107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080" w:leader="none"/>
          <w:tab w:val="right" w:pos="7560" w:leader="none"/>
        </w:tabs>
        <w:ind w:left="107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odstąpienia od umowy przez Zamawiającego z przyczyn obciążających Wykonawcę</w:t>
        <w:br/>
        <w:t>w wysokości 5 % wynagrodzenia określonego w § 4.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080" w:leader="none"/>
          <w:tab w:val="right" w:pos="7560" w:leader="none"/>
        </w:tabs>
        <w:ind w:left="107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Karę, o której mowa w  ust. 1 Wykonawca zapłaci na wskazany przez Zamawiającego rachunek bankowy przelewem, w terminie 14 dni kalendarzowych od dnia doręczenia mu żądania Zamawiającego zapłaty takiej kary umownej.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upoważniony jest do domagania się odszkodowania na zasadach ogólnych, jeżeli poniesiona szkoda przekracza kary umowne.</w:t>
      </w:r>
    </w:p>
    <w:p>
      <w:pPr>
        <w:pStyle w:val="Normal"/>
        <w:widowControl w:val="false"/>
        <w:tabs>
          <w:tab w:val="left" w:pos="720" w:leader="none"/>
          <w:tab w:val="right" w:pos="7560" w:leader="none"/>
        </w:tabs>
        <w:ind w:left="360" w:right="0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 w:before="0" w:after="120"/>
        <w:ind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7</w:t>
      </w:r>
    </w:p>
    <w:p>
      <w:pPr>
        <w:pStyle w:val="Normal"/>
        <w:widowControl w:val="false"/>
        <w:tabs>
          <w:tab w:val="left" w:pos="50" w:leader="none"/>
          <w:tab w:val="right" w:pos="7560" w:leader="none"/>
        </w:tabs>
        <w:spacing w:lineRule="auto" w:line="360" w:before="0" w:after="12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sprawach nieunormowanych umową zastosowanie mają przepisy Kodeksu Cywilnego.</w:t>
      </w:r>
    </w:p>
    <w:p>
      <w:pPr>
        <w:pStyle w:val="Normal"/>
        <w:widowControl w:val="false"/>
        <w:tabs>
          <w:tab w:val="left" w:pos="50" w:leader="none"/>
          <w:tab w:val="right" w:pos="7560" w:leader="none"/>
        </w:tabs>
        <w:spacing w:lineRule="auto" w:line="360" w:before="0" w:after="12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8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zmiany niniejszej umowy mogą być dokonywane pod rygorem nieważności jedynie</w:t>
        <w:br/>
        <w:t xml:space="preserve">w formie pisemnego aneksu, z podpisami upoważnionych przedstawicieli obu stron. 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9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rozstrzygania sporów wynikłych na tle wykonania umowy jest Sąd właściwy dla siedziby Zamawiającego.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10 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</w:rPr>
        <w:t>KLAUZULA INFORMACYJNA DOTYCZĄCA PRZETWARZANIA DANYCH OSOBOWYCH.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1. Administrator danych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Samodzielny Publiczny Zespół Opieki Zdrowotnej w Proszowicach przy ul. Kopernika 13, 32 – 100 Proszowice jest administratorem Państwa danych osobowych.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2. Cel, podstawa prawna oraz czas przetwarzania danych osobowych Administrator będzie przetwarzał Państwa dane osobowe na podstawie art. 6 ust 1 lit c RODO w celu związanym</w:t>
        <w:br/>
        <w:t>z postępowaniem o udzielenie zamówienia publicznego w formie zapytania ofertowego pn. Dostawa materiałów eksploatacyjnych do drukarek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oznaczenie sprawy: 24/2021.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 Obowiązek podania przez Państwa danych osobowych bezpośrednio Państwa dotyczących jest wymogiem ustawowym określonym w przepisach ustawy Prawo zamówień publicznych związanych z udziałem w postępowaniu o udzielenie zamówienia publicznego. Konsekwencje niepodania określonych danych wynika z ustawy Prawo zamówień publicznych.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Podstawą prawną przetwarzania danych w związku z postępowaniem o udzielenie zamówienia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publicznego jest: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1) wypełnienie obowiązku prawnego nałożonego na administratora (art. 6 ust 1 lit c RODO) zgodnie</w:t>
        <w:br/>
        <w:t>z obowiązującymi przepisami prawa, w szczególności z ustawą – Prawo zamówień publicznych.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3. Ujawnienie danych osobowych oraz odbiorcy danych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Odbiorcami danych osobowych będą osoby lub podmioty, którym zostanie udostępniona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dokumentacja postępowania w oparciu o art. 18 oraz art. 74 ustawy z dnia 11 września 2019 r. –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Prawo zamówień publicznych (Dz. U. z 2019 r. poz. 2019 ) dalej „ustawa Pzp”.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4. Prawa osób, których dane osobowe dotyczą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Każda osoba, której dane dotyczą, ma prawo: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1)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2) do otrzymania kopii danych – uzyskania kopii danych podlegających przetwarzaniu, przy czym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pierwsza kopia jest bezpłatna, a za kolejne administrator może nałożyć opłatę w rozsądnej wysokości,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wynikającej z kosztów administracyjnych ( art. 15 ust. 3 RODO).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3)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4) do ograniczenia przetwarzania – żądanie ograniczenia przetwarzania danych osobowych (art. 18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RODO), gdy: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c) administrator nie potrzebuje już tych danych, ale są one potrzebne osobie, której dane dotyczą do ustalenia , dochodzenia lub obrony roszczeń,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5. Prezes Urzędu Ochrony Danych Osobowych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Osoba, której dane dotyczą, ma prawo wnieść skargę do organu nadzoru, którym w Polsce jest Prezes Urzędu Ochrony Danych Osobowych z siedzibą w Warszawie, ul. Stawki 2, z którym można kontaktować się w następujący sposób: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1) listownie: ul. Stawki 2, 00-193 Warszawa;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2) przez elektroniczną skrzynkę podawczą dostępną na stronie: https://www.uodo.gov.pl/pl/p/kontakt;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3) telefonicznie: (22) 53103 00.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6. Inspektor Ochrony Danych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Wyznaczyliśmy Inspektora Ochrony Danych, z którym można się skontaktować w sprawach ochrony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swoich danych osobowych i realizacji swoich praw pisząc na adres e-mail: rodo@spzoz.proszowice.pl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lub pisząc na adres naszej siedziby wskazany w pkt. 1.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7. Informacje o wymogu podania danych Podanie przez Państwa danych jest wymogiem ustawowym niezbędnym do realizacji celu opisanego w pkt 2.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8. Zautomatyzowane podejmowanie decyzji w tym profilowanie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W oparciu o Państwa dane osobowe Administrator nie będzie podejmował wobec Państwa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zautomatyzowanych decyzji, w tym decyzji będących wynikiem profilowania.*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9. Akty prawne przywoływane w klauzuli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1) 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2) ustawa z dnia 11 września 2019 r. – Prawo zamówień publicznych (Dz. U. z 2019 r. poz. 2019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z późniejszymi zmianami).</w:t>
      </w:r>
    </w:p>
    <w:p>
      <w:pPr>
        <w:pStyle w:val="Normal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*Profilowanie oznacza przetwarzanie danych osobowych polegające na wykorzystywaniu Państwa danych osobowych do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oceny niektórych Państwa cech, w szczególności do analizy lub prognozy aspektów dotyczących Państwa efektów pracy,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sytuacji ekonomicznej zdrowia, osobistych preferencji, zainteresowań, wiarygodności, zachowania, lokalizacji lub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b/>
          <w:bCs/>
          <w:color w:val="00000A"/>
          <w:sz w:val="22"/>
          <w:szCs w:val="22"/>
          <w:highlight w:val="white"/>
          <w:lang w:eastAsia="pl-PL"/>
        </w:rPr>
        <w:t>przemieszczania.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>§ 11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została sporządzona w trzech jednobrzmiących egzemplarzach  jeden dla Wykonawcy dwa dla </w:t>
      </w:r>
      <w:bookmarkStart w:id="0" w:name="__DdeLink__109_1635441921"/>
      <w:r>
        <w:rPr>
          <w:rFonts w:ascii="Times New Roman" w:hAnsi="Times New Roman"/>
          <w:sz w:val="22"/>
          <w:szCs w:val="22"/>
        </w:rPr>
        <w:t>Zamawiającego.</w:t>
      </w:r>
    </w:p>
    <w:p>
      <w:pPr>
        <w:pStyle w:val="Normal"/>
        <w:widowControl w:val="false"/>
        <w:tabs>
          <w:tab w:val="right" w:pos="7560" w:leader="none"/>
        </w:tabs>
        <w:ind w:left="360" w:right="0" w:hanging="0"/>
        <w:jc w:val="both"/>
        <w:rPr>
          <w:rFonts w:ascii="Times New Roman" w:hAnsi="Times New Roman"/>
          <w:sz w:val="22"/>
          <w:szCs w:val="22"/>
        </w:rPr>
      </w:pPr>
      <w:bookmarkEnd w:id="0"/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ind w:left="36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Wykonawcy                                                                                         Zamawiającego</w:t>
      </w:r>
    </w:p>
    <w:p>
      <w:pPr>
        <w:pStyle w:val="Tekstpodstawowy2"/>
        <w:spacing w:lineRule="atLeast" w:line="100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bCs w:val="false"/>
          <w:sz w:val="20"/>
          <w:szCs w:val="20"/>
          <w:lang w:val="pl-PL"/>
        </w:rPr>
        <w:t xml:space="preserve">   </w:t>
      </w:r>
      <w:r>
        <w:rPr>
          <w:rFonts w:ascii="Times New Roman" w:hAnsi="Times New Roman"/>
          <w:b/>
          <w:bCs/>
          <w:sz w:val="20"/>
          <w:szCs w:val="20"/>
          <w:lang w:val="pl-PL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w:type="default" r:id="rId2"/>
      <w:type w:val="nextPage"/>
      <w:pgSz w:w="11906" w:h="16838"/>
      <w:pgMar w:left="1418" w:right="1418" w:header="0" w:top="907" w:footer="907" w:bottom="137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24"/>
        <w:szCs w:val="24"/>
      </w:rPr>
    </w:pPr>
    <w:r>
      <w:rPr>
        <w:sz w:val="24"/>
        <w:szCs w:val="24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z w:val="22"/>
        <w:rFonts w:ascii="Times New Roman" w:hAnsi="Times New Roman"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  <w:rPr>
        <w:sz w:val="22"/>
        <w:i w:val="false"/>
        <w:b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2"/>
      <w:numFmt w:val="decimal"/>
      <w:lvlText w:val="%1."/>
      <w:lvlJc w:val="left"/>
      <w:pPr>
        <w:ind w:left="0" w:hanging="0"/>
      </w:pPr>
      <w:rPr>
        <w:sz w:val="22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spacing w:before="0" w:after="0"/>
      <w:ind w:left="397" w:right="0" w:hanging="0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</w:rPr>
  </w:style>
  <w:style w:type="character" w:styleId="WW8Num11z1">
    <w:name w:val="WW8Num11z1"/>
    <w:qFormat/>
    <w:rPr>
      <w:b w:val="false"/>
      <w:i w:val="false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>
      <w:b w:val="false"/>
      <w:bCs w:val="false"/>
      <w:sz w:val="22"/>
      <w:szCs w:val="22"/>
    </w:rPr>
  </w:style>
  <w:style w:type="character" w:styleId="Czeinternetowe">
    <w:name w:val="Łącze internetowe"/>
    <w:rPr>
      <w:color w:val="0000FF"/>
      <w:u w:val="single"/>
    </w:rPr>
  </w:style>
  <w:style w:type="character" w:styleId="Mocnowyrniony">
    <w:name w:val="Mocno wyróżniony"/>
    <w:qFormat/>
    <w:rPr>
      <w:b/>
      <w:bCs/>
    </w:rPr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St9z0">
    <w:name w:val="WW8NumSt9z0"/>
    <w:qFormat/>
    <w:rPr>
      <w:rFonts w:ascii="Symbol" w:hAnsi="Symbol" w:cs="Symbol"/>
    </w:rPr>
  </w:style>
  <w:style w:type="character" w:styleId="WW8Num18z0">
    <w:name w:val="WW8Num18z0"/>
    <w:qFormat/>
    <w:rPr>
      <w:b w:val="false"/>
      <w:i w:val="false"/>
    </w:rPr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3z0">
    <w:name w:val="WW8Num13z0"/>
    <w:qFormat/>
    <w:rPr>
      <w:b w:val="false"/>
      <w:i w:val="false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9z0">
    <w:name w:val="WW8Num9z0"/>
    <w:qFormat/>
    <w:rPr>
      <w:b w:val="false"/>
      <w:i w:val="false"/>
    </w:rPr>
  </w:style>
  <w:style w:type="character" w:styleId="WW8Num8z0">
    <w:name w:val="WW8Num8z0"/>
    <w:qFormat/>
    <w:rPr>
      <w:b w:val="false"/>
      <w:i w:val="false"/>
    </w:rPr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AbsatzStandardschriftart11">
    <w:name w:val="WW-Absatz-Standardschriftart1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">
    <w:name w:val="WW-Absatz-Standardschriftart1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ListLabel1">
    <w:name w:val="ListLabel 1"/>
    <w:qFormat/>
    <w:rPr>
      <w:rFonts w:ascii="Times New Roman" w:hAnsi="Times New Roman" w:cs="OpenSymbol;Arial Unicode MS"/>
      <w:sz w:val="22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sz w:val="22"/>
    </w:rPr>
  </w:style>
  <w:style w:type="character" w:styleId="ListLabel3">
    <w:name w:val="ListLabel 3"/>
    <w:qFormat/>
    <w:rPr>
      <w:rFonts w:ascii="Times New Roman" w:hAnsi="Times New Roman" w:cs="Times New Roman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Pogrubienie">
    <w:name w:val="Normalny + Pogrubienie"/>
    <w:basedOn w:val="Normal"/>
    <w:qFormat/>
    <w:pPr>
      <w:spacing w:before="0" w:after="0"/>
      <w:ind w:left="708" w:right="0" w:hanging="0"/>
      <w:jc w:val="both"/>
    </w:pPr>
    <w:rPr>
      <w:b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kstkomentarza">
    <w:name w:val="Tekst komentarza"/>
    <w:basedOn w:val="Normal"/>
    <w:qFormat/>
    <w:pPr/>
    <w:rPr>
      <w:sz w:val="20"/>
    </w:rPr>
  </w:style>
  <w:style w:type="paragraph" w:styleId="Tekstpodstawowywcity3">
    <w:name w:val="Tekst podstawowy wcięty 3"/>
    <w:basedOn w:val="Normal"/>
    <w:qFormat/>
    <w:pPr>
      <w:spacing w:before="0" w:after="0"/>
      <w:ind w:left="397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spacing w:before="0" w:after="0"/>
      <w:ind w:left="360" w:right="0" w:hanging="0"/>
    </w:pPr>
    <w:rPr/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/>
  </w:style>
  <w:style w:type="paragraph" w:styleId="BodyText3">
    <w:name w:val="Body Text 3"/>
    <w:basedOn w:val="Normal"/>
    <w:qFormat/>
    <w:pPr>
      <w:jc w:val="both"/>
    </w:pPr>
    <w:rPr/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LibreOffice/5.2.1.2$Windows_x86 LibreOffice_project/31dd62db80d4e60af04904455ec9c9219178d620</Application>
  <Pages>6</Pages>
  <Words>1282</Words>
  <Characters>8313</Characters>
  <CharactersWithSpaces>10164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2018-08-14T08:51:00Z</dcterms:created>
  <dc:creator/>
  <dc:description/>
  <dc:language>pl-PL</dc:language>
  <cp:lastModifiedBy/>
  <dcterms:modified xsi:type="dcterms:W3CDTF">2021-10-22T09:35:38Z</dcterms:modified>
  <cp:revision>9</cp:revision>
  <dc:subject/>
  <dc:title/>
</cp:coreProperties>
</file>