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Oznaczenie sprawy: 10/ZP/2021                                                                                                                                            Załącznik Nr 2  do SWZ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FORMULARZ  CENOWY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 postępowaniu o udzielenie zamówienia publicznego 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w trybie przetargu  podstawowego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Kompleksowa  (sprzedaż i dystrybucja) dostawa gazu ziemnego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>wysokometanowego typu E (GZ-50)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 xml:space="preserve">dla 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Samodzielnego Publicznego Zespołu Opieki Zdrowotnej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w Proszowicach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3619" w:type="dxa"/>
        <w:jc w:val="left"/>
        <w:tblInd w:w="1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19"/>
        <w:gridCol w:w="4020"/>
        <w:gridCol w:w="1697"/>
        <w:gridCol w:w="1410"/>
        <w:gridCol w:w="1"/>
        <w:gridCol w:w="1771"/>
        <w:gridCol w:w="1"/>
        <w:gridCol w:w="1019"/>
        <w:gridCol w:w="1"/>
        <w:gridCol w:w="1470"/>
        <w:gridCol w:w="1"/>
        <w:gridCol w:w="1807"/>
      </w:tblGrid>
      <w:tr>
        <w:trPr>
          <w:trHeight w:val="960" w:hRule="atLeast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Opłaty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Szacunkowa ilość              kWh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Cena jednostkowa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netto [zł]  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 netto  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[zł]               (1x2) 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Stawka VAT     [%]</w:t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>Wartość    VAT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>(3x4)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 brutto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(3+5)</w:t>
            </w:r>
          </w:p>
        </w:tc>
      </w:tr>
      <w:tr>
        <w:trPr>
          <w:trHeight w:val="347" w:hRule="atLeast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Paliwo gazowe – gaz ziemny wysokometanowy typu E  – zł/kWh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3883711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Opłata handlowa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zł/mc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12 miesięcy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stała – zł/kWh/h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10119168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zmienna  –     zł/kWh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hd w:val="clear" w:fill="FFFFFF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3883711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754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xxx</w:t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Zamawiający oświadcza, iż paliwo gazowe przeznaczone jest na cele opałowe i podlega  zwolnieniu z podatku akcyzowego na podstawie art. 31 b ust. 2 pkt 6 ustawy z dnia 6 grudnia 2008 roku o podatku akcyzowym ( Dz. U. z 2018 r. poz. 1114 z późniejszymi zmianami).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(miejscowość), dnia …...................... r.   </w:t>
      </w: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60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LibreOffice/5.2.1.2$Windows_x86 LibreOffice_project/31dd62db80d4e60af04904455ec9c9219178d620</Application>
  <Pages>1</Pages>
  <Words>149</Words>
  <Characters>873</Characters>
  <CharactersWithSpaces>2208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2018-09-26T08:52:25Z</dcterms:created>
  <dc:creator/>
  <dc:description/>
  <dc:language>pl-PL</dc:language>
  <cp:lastModifiedBy/>
  <cp:lastPrinted>2021-06-09T18:46:16Z</cp:lastPrinted>
  <dcterms:modified xsi:type="dcterms:W3CDTF">2021-06-10T14:10:02Z</dcterms:modified>
  <cp:revision>12</cp:revision>
  <dc:subject/>
  <dc:title/>
</cp:coreProperties>
</file>