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Oznaczenie sprawy: 11/2021  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fill="FFFFFF" w:val="clear"/>
        </w:rPr>
        <w:t>Projekt umowy dostawy</w:t>
      </w:r>
    </w:p>
    <w:p>
      <w:pPr>
        <w:pStyle w:val="Tretekstu"/>
        <w:spacing w:lineRule="atLeast" w:line="100"/>
        <w:jc w:val="center"/>
        <w:rPr/>
      </w:pPr>
      <w:r>
        <w:rPr>
          <w:rFonts w:eastAsia="Times New Roman" w:cs="Times New Roman"/>
          <w:b/>
          <w:bCs/>
          <w:shd w:fill="FFFFFF" w:val="clear"/>
        </w:rPr>
        <w:t xml:space="preserve"> </w:t>
      </w:r>
      <w:r>
        <w:rPr>
          <w:b/>
          <w:bCs/>
          <w:sz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/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>Proszowicach ul. Kopernika 13, 32-100 Proszowice wpisanym do rejestru stowarzyszeń, innych organizacji społecznych</w:t>
        <w:br/>
        <w:t xml:space="preserve">i zawodowych, fundacji i publicznych zakładów opieki zdrowotnej, prowadzonym przez Sąd Rejonowy dla Krakowa – Śródmieścia w Krakowie, XII Wydział Gospodarczy Krajowego Rejestru Sądowego KRS Numer: 0000003923, NIP: 682-14-36-049, REGON: 000300593, zwanym dalej </w:t>
      </w:r>
      <w:r>
        <w:rPr>
          <w:b/>
          <w:bCs/>
          <w:sz w:val="22"/>
          <w:szCs w:val="22"/>
        </w:rPr>
        <w:t>„Odbiorcą”</w:t>
      </w:r>
      <w:r>
        <w:rPr>
          <w:sz w:val="22"/>
          <w:szCs w:val="22"/>
        </w:rPr>
        <w:t xml:space="preserve"> lub  „</w:t>
      </w:r>
      <w:r>
        <w:rPr>
          <w:b/>
          <w:bCs/>
          <w:sz w:val="22"/>
          <w:szCs w:val="22"/>
        </w:rPr>
        <w:t>Zamawiającym”,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którego reprezentuje: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Dyrektor SP ZOZ w Proszowicach – Łukasz Szafrański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  <w:shd w:fill="FFFFFF" w:val="clear"/>
        </w:rPr>
        <w:t xml:space="preserve">zwanym  dalej </w:t>
      </w:r>
      <w:r>
        <w:rPr>
          <w:b/>
          <w:bCs/>
          <w:sz w:val="22"/>
          <w:szCs w:val="22"/>
          <w:shd w:fill="FFFFFF" w:val="clear"/>
        </w:rPr>
        <w:t>„Dostawcą”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19 września 2019 r.  Prawo Zamówień Publicznych (Dz. U. z 2019 r., poz. 2019 z późniejszymi zmianami).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Oznaczenie sprawy: 11/2021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right" w:pos="7575" w:leader="none"/>
        </w:tabs>
        <w:spacing w:lineRule="atLeast" w:line="100"/>
        <w:ind w:left="15" w:right="0" w:hanging="0"/>
        <w:jc w:val="both"/>
        <w:rPr/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</w:t>
      </w:r>
      <w:r>
        <w:rPr>
          <w:b/>
          <w:bCs/>
          <w:sz w:val="24"/>
          <w:szCs w:val="22"/>
          <w:u w:val="single"/>
          <w:shd w:fill="FFFFFF" w:val="clear"/>
        </w:rPr>
        <w:t xml:space="preserve">naklejek samoprzylepnych </w:t>
      </w:r>
      <w:r>
        <w:rPr>
          <w:b/>
          <w:bCs/>
          <w:sz w:val="24"/>
          <w:szCs w:val="22"/>
          <w:u w:val="single"/>
          <w:shd w:fill="FFFFFF" w:val="clear"/>
        </w:rPr>
        <w:t>w rolce</w:t>
      </w:r>
      <w:r>
        <w:rPr>
          <w:b/>
          <w:bCs/>
          <w:sz w:val="24"/>
          <w:szCs w:val="22"/>
          <w:u w:val="single"/>
          <w:shd w:fill="FFFFFF" w:val="clear"/>
        </w:rPr>
        <w:t xml:space="preserve">, białych z nadrukiem </w:t>
      </w:r>
      <w:r>
        <w:rPr>
          <w:sz w:val="22"/>
          <w:szCs w:val="22"/>
        </w:rPr>
        <w:t xml:space="preserve">zgodnie z załącznikiem Nr 1 do umowy.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Wykonawca zobowiązuje się wykonać zamówienie, o którym mowa w § 2 od  podpisania niniejszej umowy do dnia …………………………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Przez wykonanie zamówienia rozumie się</w:t>
      </w:r>
      <w:r>
        <w:rPr>
          <w:i/>
          <w:iCs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 xml:space="preserve">dostarczanie </w:t>
      </w:r>
      <w:r>
        <w:rPr>
          <w:b w:val="false"/>
          <w:bCs w:val="false"/>
          <w:i w:val="false"/>
          <w:iCs w:val="false"/>
          <w:sz w:val="24"/>
          <w:szCs w:val="22"/>
          <w:u w:val="none"/>
          <w:shd w:fill="FFFFFF" w:val="clear"/>
        </w:rPr>
        <w:t>naklejek samoprzylepnych, białych</w:t>
        <w:br/>
        <w:t>z nadrukiem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Dostawy raz w miesiącu. Termin realizacji zamówienia nie dłuższy niż 3 dni robocze od daty złożenia  zamówienia.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2 wynosi _______________zł netto                + VAT _______% (tj._________________zł) czyli łącznie brutto_________________zł                                 (słownie: __________________zł).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2.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obejmuje wszelkie ryzyko i odpowiedzialność Wykonawcy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 prawidłowe oszacowanie wszystkich kosztów związanych z wykonaniem przedmiotu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zamówienia.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numPr>
          <w:ilvl w:val="0"/>
          <w:numId w:val="5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w terminie 30 dni, od daty wykonania zamówienia i prawidłowo wystawionej faktury VAT.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1434" w:leader="none"/>
          <w:tab w:val="right" w:pos="8274" w:leader="none"/>
        </w:tabs>
        <w:spacing w:lineRule="atLeast" w:line="10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suppressAutoHyphens w:val="true"/>
        <w:bidi w:val="0"/>
        <w:spacing w:lineRule="atLeast" w:line="100"/>
        <w:ind w:left="737" w:right="0" w:hanging="340"/>
        <w:jc w:val="both"/>
        <w:rPr/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 obciążających Wykonawcę                           w wysokości 3 % wynagrodzenia określonego w § 3.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suppressAutoHyphens w:val="true"/>
        <w:bidi w:val="0"/>
        <w:spacing w:lineRule="atLeast" w:line="100"/>
        <w:ind w:left="737" w:right="0" w:hanging="340"/>
        <w:jc w:val="both"/>
        <w:rPr/>
      </w:pPr>
      <w:r>
        <w:rPr>
          <w:sz w:val="22"/>
          <w:szCs w:val="22"/>
        </w:rPr>
        <w:t>Karę, o której mowa w  ust. 1 Wykonawca zapłaci na wskazany przez Zamawiającego rachunek bankowy przelewem, w terminie 14 dni kalendarzowych od dnia doręczenia przez Zamawiającego  żądania zapłaty takiej kary umownej.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suppressAutoHyphens w:val="true"/>
        <w:bidi w:val="0"/>
        <w:spacing w:lineRule="atLeast" w:line="100"/>
        <w:ind w:left="737" w:right="0" w:hanging="340"/>
        <w:jc w:val="both"/>
        <w:rPr/>
      </w:pPr>
      <w:r>
        <w:rPr>
          <w:sz w:val="22"/>
          <w:szCs w:val="22"/>
        </w:rPr>
        <w:t xml:space="preserve">Zamawiający upoważniony jest do domagania się odszkodowania na zasadach ogólnych, jeżeli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Arial"/>
          <w:b/>
          <w:sz w:val="22"/>
          <w:szCs w:val="22"/>
        </w:rPr>
        <w:t>KLAUZULA INFORMACYJNA DOTYCZĄCA PRZETWARZANIA DANYCH OSOBOWYCH.</w:t>
      </w:r>
    </w:p>
    <w:p>
      <w:pPr>
        <w:pStyle w:val="ListParagraph"/>
        <w:widowControl/>
        <w:suppressAutoHyphens w:val="false"/>
        <w:spacing w:before="0" w:after="0"/>
        <w:ind w:left="0" w:right="0" w:hanging="0"/>
        <w:contextualSpacing/>
        <w:jc w:val="both"/>
        <w:textAlignment w:val="auto"/>
        <w:rPr>
          <w:sz w:val="22"/>
          <w:szCs w:val="22"/>
          <w:lang w:eastAsia="pl-PL"/>
        </w:rPr>
      </w:pPr>
      <w:r>
        <w:rPr/>
      </w:r>
    </w:p>
    <w:p>
      <w:pPr>
        <w:pStyle w:val="ListParagraph"/>
        <w:widowControl/>
        <w:suppressAutoHyphens w:val="false"/>
        <w:spacing w:before="0" w:after="0"/>
        <w:ind w:left="0" w:right="0" w:hanging="0"/>
        <w:contextualSpacing/>
        <w:jc w:val="both"/>
        <w:textAlignment w:val="auto"/>
        <w:rPr/>
      </w:pPr>
      <w:r>
        <w:rPr>
          <w:sz w:val="22"/>
          <w:szCs w:val="22"/>
          <w:lang w:eastAsia="pl-PL"/>
        </w:rPr>
        <w:t xml:space="preserve">1. Zgodnie z art. 13 ust. 1 i 2 </w:t>
      </w:r>
      <w:r>
        <w:rPr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</w:t>
        <w:br/>
        <w:t>osobowych i w sprawie swobodnego przepływu takich danych oraz uchylenia dyrektywy 95/46/WE</w:t>
        <w:br/>
        <w:t xml:space="preserve">(ogólne rozporządzenie o ochronie danych) (Dz. Urz. UE L 119 z 04.05.2016, str. 1), </w:t>
      </w:r>
      <w:r>
        <w:rPr>
          <w:sz w:val="22"/>
          <w:szCs w:val="22"/>
          <w:lang w:eastAsia="pl-PL"/>
        </w:rPr>
        <w:t>dalej „RODO”,</w:t>
        <w:br/>
        <w:t xml:space="preserve">w zakresie danych osobowych uzyskanych w związku z realizacją niniejszej umowy informuję, że: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1) Administrator danych</w:t>
      </w:r>
    </w:p>
    <w:p>
      <w:pPr>
        <w:pStyle w:val="Normal"/>
        <w:jc w:val="both"/>
        <w:rPr/>
      </w:pPr>
      <w:r>
        <w:rPr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2) Cel, podstawa prawna oraz czas przetwarzania danych osobowych</w:t>
      </w:r>
      <w:r>
        <w:rPr>
          <w:sz w:val="22"/>
          <w:szCs w:val="22"/>
        </w:rPr>
        <w:t xml:space="preserve">         </w:t>
      </w:r>
    </w:p>
    <w:p>
      <w:pPr>
        <w:pStyle w:val="Normal"/>
        <w:jc w:val="both"/>
        <w:rPr/>
      </w:pPr>
      <w:r>
        <w:rPr>
          <w:sz w:val="22"/>
          <w:szCs w:val="22"/>
        </w:rPr>
        <w:t>Administrator będzie przetwarzał Państwa dane osobowe na podstawie art. 6 ust 1 lit c RODO  w celu związanym z postępowaniem o udzielenie zamówienia publicznego np. nazwa, numer prowadzonym</w:t>
        <w:br/>
        <w:t>w formie zapytania ofertowego pn. Dostawa naklejek samoprzylepnych, białych z nadrukiem, Oznaczenie sprawy:11/2021.</w:t>
      </w:r>
    </w:p>
    <w:p>
      <w:pPr>
        <w:pStyle w:val="Normal"/>
        <w:jc w:val="both"/>
        <w:rPr/>
      </w:pPr>
      <w:r>
        <w:rPr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/>
      </w:pPr>
      <w:r>
        <w:rPr>
          <w:sz w:val="22"/>
          <w:szCs w:val="22"/>
        </w:rPr>
        <w:t>Obowiązek podania przez Państwa danych osobowych bezpośrednio Państwa dotyczących jest wymogiem ustawowym określonym w przepisach ustawy Prawo zamówień publicznych związanych z udziałem               w postępowaniu o udzielenie zamówienia publicznego.</w:t>
      </w:r>
    </w:p>
    <w:p>
      <w:pPr>
        <w:pStyle w:val="Normal"/>
        <w:jc w:val="both"/>
        <w:rPr/>
      </w:pPr>
      <w:r>
        <w:rPr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jc w:val="both"/>
        <w:rPr/>
      </w:pPr>
      <w:r>
        <w:rPr>
          <w:sz w:val="22"/>
          <w:szCs w:val="22"/>
        </w:rPr>
        <w:t>Podstawą prawną przetwarzania danych w związku z postępowaniem o udzielenie zamówienia publicznego jest:</w:t>
      </w:r>
    </w:p>
    <w:p>
      <w:pPr>
        <w:pStyle w:val="Normal"/>
        <w:jc w:val="both"/>
        <w:rPr/>
      </w:pPr>
      <w:r>
        <w:rPr>
          <w:sz w:val="22"/>
          <w:szCs w:val="22"/>
        </w:rPr>
        <w:t>a)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jc w:val="both"/>
        <w:rPr/>
      </w:pPr>
      <w:r>
        <w:rPr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4)  Prawa osób, których dane osobowe dotyczą</w:t>
      </w:r>
    </w:p>
    <w:p>
      <w:pPr>
        <w:pStyle w:val="Normal"/>
        <w:jc w:val="both"/>
        <w:rPr/>
      </w:pPr>
      <w:r>
        <w:rPr>
          <w:sz w:val="22"/>
          <w:szCs w:val="22"/>
        </w:rPr>
        <w:t>Każda osoba, której dane dotyczą, ma prawo:</w:t>
      </w:r>
    </w:p>
    <w:p>
      <w:pPr>
        <w:pStyle w:val="Normal"/>
        <w:jc w:val="both"/>
        <w:rPr/>
      </w:pPr>
      <w:r>
        <w:rPr>
          <w:sz w:val="22"/>
          <w:szCs w:val="22"/>
        </w:rPr>
        <w:t>1. dostępu – uzyskania od administratora potwierdzenia, czy przetwarzane są jej dane osobowe. Jeżeli daneo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>
      <w:pPr>
        <w:pStyle w:val="Normal"/>
        <w:jc w:val="both"/>
        <w:rPr/>
      </w:pPr>
      <w:r>
        <w:rPr>
          <w:sz w:val="22"/>
          <w:szCs w:val="22"/>
        </w:rPr>
        <w:t>2.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jc w:val="both"/>
        <w:rPr/>
      </w:pPr>
      <w:r>
        <w:rPr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jc w:val="both"/>
        <w:rPr/>
      </w:pPr>
      <w:r>
        <w:rPr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jc w:val="both"/>
        <w:rPr/>
      </w:pPr>
      <w:r>
        <w:rPr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jc w:val="both"/>
        <w:rPr/>
      </w:pPr>
      <w:r>
        <w:rPr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jc w:val="both"/>
        <w:rPr/>
      </w:pPr>
      <w:r>
        <w:rPr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jc w:val="both"/>
        <w:rPr/>
      </w:pPr>
      <w:r>
        <w:rPr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5) Prezes Urzędu Ochrony Danych Osobowych</w:t>
      </w:r>
    </w:p>
    <w:p>
      <w:pPr>
        <w:pStyle w:val="Normal"/>
        <w:jc w:val="both"/>
        <w:rPr/>
      </w:pPr>
      <w:r>
        <w:rPr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jc w:val="both"/>
        <w:rPr/>
      </w:pPr>
      <w:r>
        <w:rPr>
          <w:sz w:val="22"/>
          <w:szCs w:val="22"/>
        </w:rPr>
        <w:t>a) listownie: ul. Stawki 2, 00-193 Warszawa;</w:t>
      </w:r>
    </w:p>
    <w:p>
      <w:pPr>
        <w:pStyle w:val="Normal"/>
        <w:jc w:val="both"/>
        <w:rPr/>
      </w:pPr>
      <w:r>
        <w:rPr>
          <w:sz w:val="22"/>
          <w:szCs w:val="22"/>
        </w:rPr>
        <w:t>b) przez elektroniczną skrzynkę podawczą dostępną na stronie: https://www.uodo.goy.pl/pl/p/kontakt;</w:t>
      </w:r>
    </w:p>
    <w:p>
      <w:pPr>
        <w:pStyle w:val="Normal"/>
        <w:jc w:val="both"/>
        <w:rPr/>
      </w:pPr>
      <w:r>
        <w:rPr>
          <w:sz w:val="22"/>
          <w:szCs w:val="22"/>
        </w:rPr>
        <w:t>c) telefonicznie: (22) 53103 00.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6) Inspektor Ochrony Danych</w:t>
      </w:r>
    </w:p>
    <w:p>
      <w:pPr>
        <w:pStyle w:val="Normal"/>
        <w:jc w:val="both"/>
        <w:rPr/>
      </w:pPr>
      <w:r>
        <w:rPr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7) Informacje o wymogu podania danych</w:t>
      </w:r>
    </w:p>
    <w:p>
      <w:pPr>
        <w:pStyle w:val="Normal"/>
        <w:jc w:val="both"/>
        <w:rPr/>
      </w:pPr>
      <w:r>
        <w:rPr>
          <w:sz w:val="22"/>
          <w:szCs w:val="22"/>
        </w:rPr>
        <w:t>Podanie przez Państwa danych jest wymogiem ustawowym niezbędnym do realizacji celu opisanego</w:t>
        <w:br/>
        <w:t>w pkt 2.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jc w:val="both"/>
        <w:rPr/>
      </w:pPr>
      <w:r>
        <w:rPr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9)  Akty prawne przywoływane w klauzuli</w:t>
      </w:r>
    </w:p>
    <w:p>
      <w:pPr>
        <w:pStyle w:val="Normal"/>
        <w:jc w:val="both"/>
        <w:rPr/>
      </w:pPr>
      <w:r>
        <w:rPr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</w:t>
        <w:br/>
        <w:t>Nr 119, s. 1);</w:t>
      </w:r>
    </w:p>
    <w:p>
      <w:pPr>
        <w:pStyle w:val="Normal"/>
        <w:jc w:val="both"/>
        <w:rPr/>
      </w:pPr>
      <w:r>
        <w:rPr>
          <w:sz w:val="22"/>
          <w:szCs w:val="22"/>
        </w:rPr>
        <w:t>b) ustawa z dnia 11 września 2019 r. r. – Prawo zamówień publicznych (Dz. U. z 2019 r. poz. 2019).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cs="Arial"/>
          <w:b/>
          <w:bCs/>
          <w:color w:val="00000A"/>
          <w:sz w:val="18"/>
          <w:szCs w:val="18"/>
          <w:highlight w:val="white"/>
          <w:u w:val="single"/>
        </w:rPr>
      </w:r>
    </w:p>
    <w:p>
      <w:pPr>
        <w:pStyle w:val="Normal"/>
        <w:jc w:val="both"/>
        <w:rPr>
          <w:rFonts w:cs="Arial"/>
          <w:b/>
          <w:b/>
          <w:bCs/>
          <w:color w:val="00000A"/>
          <w:sz w:val="18"/>
          <w:szCs w:val="18"/>
          <w:highlight w:val="white"/>
          <w:u w:val="single"/>
        </w:rPr>
      </w:pPr>
      <w:r>
        <w:rPr>
          <w:rFonts w:cs="Arial"/>
          <w:b/>
          <w:bCs/>
          <w:color w:val="00000A"/>
          <w:sz w:val="18"/>
          <w:szCs w:val="18"/>
          <w:highlight w:val="white"/>
          <w:u w:val="single"/>
        </w:rPr>
      </w:r>
    </w:p>
    <w:p>
      <w:pPr>
        <w:pStyle w:val="Normal"/>
        <w:jc w:val="both"/>
        <w:rPr>
          <w:rFonts w:cs="Arial"/>
          <w:b/>
          <w:b/>
          <w:bCs/>
          <w:color w:val="00000A"/>
          <w:sz w:val="18"/>
          <w:szCs w:val="18"/>
          <w:highlight w:val="white"/>
          <w:u w:val="single"/>
        </w:rPr>
      </w:pPr>
      <w:r>
        <w:rPr>
          <w:rFonts w:cs="Arial"/>
          <w:b/>
          <w:bCs/>
          <w:color w:val="00000A"/>
          <w:sz w:val="18"/>
          <w:szCs w:val="18"/>
          <w:highlight w:val="white"/>
          <w:u w:val="single"/>
        </w:rPr>
      </w:r>
    </w:p>
    <w:p>
      <w:pPr>
        <w:pStyle w:val="Normal"/>
        <w:jc w:val="both"/>
        <w:rPr/>
      </w:pPr>
      <w:r>
        <w:rPr>
          <w:rFonts w:cs="Arial"/>
          <w:b/>
          <w:bCs/>
          <w:color w:val="00000A"/>
          <w:sz w:val="22"/>
          <w:szCs w:val="22"/>
          <w:highlight w:val="white"/>
          <w:u w:val="none"/>
        </w:rPr>
        <w:tab/>
        <w:t>Dostawca</w:t>
        <w:tab/>
        <w:tab/>
        <w:tab/>
        <w:tab/>
        <w:tab/>
        <w:tab/>
        <w:tab/>
        <w:tab/>
        <w:tab/>
        <w:t>Odbiorca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szCs w:val="22"/>
        <w:i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i w:val="false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 w:val="false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i w:val="false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/>
      <w:iCs/>
      <w:sz w:val="22"/>
      <w:szCs w:val="22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b w:val="false"/>
      <w:i w:val="false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i/>
      <w:iCs/>
      <w:sz w:val="22"/>
      <w:szCs w:val="22"/>
    </w:rPr>
  </w:style>
  <w:style w:type="character" w:styleId="ListLabel3">
    <w:name w:val="ListLabel 3"/>
    <w:qFormat/>
    <w:rPr>
      <w:rFonts w:cs="OpenSymbol;Arial Unicode MS"/>
      <w:sz w:val="22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Symbol"/>
      <w:b w:val="false"/>
      <w:i w:val="false"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Symbol"/>
      <w:b w:val="false"/>
      <w:i w:val="false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Symbol"/>
      <w:b w:val="false"/>
      <w:i w:val="false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  <w:sz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i/>
      <w:iCs/>
      <w:sz w:val="22"/>
      <w:szCs w:val="22"/>
    </w:rPr>
  </w:style>
  <w:style w:type="character" w:styleId="ListLabel24">
    <w:name w:val="ListLabel 24"/>
    <w:qFormat/>
    <w:rPr>
      <w:rFonts w:cs="OpenSymbol;Arial Unicode MS"/>
      <w:sz w:val="22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Symbol"/>
      <w:b w:val="false"/>
      <w:i w:val="false"/>
      <w:sz w:val="22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Symbol"/>
      <w:b w:val="false"/>
      <w:i w:val="false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Symbol"/>
      <w:b w:val="false"/>
      <w:i w:val="false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  <w:sz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i/>
      <w:iCs/>
      <w:sz w:val="22"/>
      <w:szCs w:val="22"/>
    </w:rPr>
  </w:style>
  <w:style w:type="character" w:styleId="ListLabel45">
    <w:name w:val="ListLabel 45"/>
    <w:qFormat/>
    <w:rPr>
      <w:rFonts w:cs="OpenSymbol;Arial Unicode MS"/>
      <w:sz w:val="22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Symbol"/>
      <w:b w:val="false"/>
      <w:i w:val="false"/>
      <w:sz w:val="22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Symbol"/>
      <w:b w:val="false"/>
      <w:i w:val="false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Symbol"/>
      <w:b w:val="false"/>
      <w:i w:val="false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  <w:sz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i/>
      <w:iCs/>
      <w:sz w:val="22"/>
      <w:szCs w:val="22"/>
    </w:rPr>
  </w:style>
  <w:style w:type="character" w:styleId="ListLabel66">
    <w:name w:val="ListLabel 66"/>
    <w:qFormat/>
    <w:rPr>
      <w:rFonts w:cs="OpenSymbol;Arial Unicode MS"/>
      <w:sz w:val="22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Symbol"/>
      <w:b w:val="false"/>
      <w:i w:val="false"/>
      <w:sz w:val="22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Symbol"/>
      <w:b w:val="false"/>
      <w:i w:val="false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Symbol"/>
      <w:b w:val="false"/>
      <w:i w:val="false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  <w:sz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i/>
      <w:iCs/>
      <w:sz w:val="22"/>
      <w:szCs w:val="22"/>
    </w:rPr>
  </w:style>
  <w:style w:type="character" w:styleId="ListLabel87">
    <w:name w:val="ListLabel 87"/>
    <w:qFormat/>
    <w:rPr>
      <w:rFonts w:cs="OpenSymbol;Arial Unicode MS"/>
      <w:sz w:val="22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Symbol"/>
      <w:b w:val="false"/>
      <w:i w:val="false"/>
      <w:sz w:val="22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Symbol"/>
      <w:b w:val="false"/>
      <w:i w:val="false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Symbol"/>
      <w:b w:val="false"/>
      <w:i w:val="false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  <w:sz w:val="22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i/>
      <w:iCs/>
      <w:sz w:val="22"/>
      <w:szCs w:val="22"/>
    </w:rPr>
  </w:style>
  <w:style w:type="character" w:styleId="ListLabel108">
    <w:name w:val="ListLabel 108"/>
    <w:qFormat/>
    <w:rPr>
      <w:rFonts w:cs="OpenSymbol;Arial Unicode MS"/>
      <w:sz w:val="22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Symbol"/>
      <w:b w:val="false"/>
      <w:i w:val="false"/>
      <w:sz w:val="22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Symbol"/>
      <w:b w:val="false"/>
      <w:i w:val="false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Symbol"/>
      <w:b w:val="false"/>
      <w:i w:val="false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  <w:sz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i/>
      <w:iCs/>
      <w:sz w:val="22"/>
      <w:szCs w:val="22"/>
    </w:rPr>
  </w:style>
  <w:style w:type="character" w:styleId="ListLabel129">
    <w:name w:val="ListLabel 129"/>
    <w:qFormat/>
    <w:rPr>
      <w:rFonts w:cs="OpenSymbol;Arial Unicode MS"/>
      <w:sz w:val="22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Symbol"/>
      <w:b w:val="false"/>
      <w:i w:val="false"/>
      <w:sz w:val="22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Symbol"/>
      <w:b w:val="false"/>
      <w:i w:val="false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Symbol"/>
      <w:b w:val="false"/>
      <w:i w:val="false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  <w:sz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i/>
      <w:iCs/>
      <w:sz w:val="22"/>
      <w:szCs w:val="22"/>
    </w:rPr>
  </w:style>
  <w:style w:type="character" w:styleId="ListLabel150">
    <w:name w:val="ListLabel 150"/>
    <w:qFormat/>
    <w:rPr>
      <w:rFonts w:cs="OpenSymbol;Arial Unicode MS"/>
      <w:sz w:val="22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Symbol"/>
      <w:b w:val="false"/>
      <w:i w:val="false"/>
      <w:sz w:val="22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Symbol"/>
      <w:b w:val="false"/>
      <w:i w:val="false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Symbol"/>
      <w:b w:val="false"/>
      <w:i w:val="false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  <w:sz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i w:val="false"/>
      <w:iCs w:val="false"/>
      <w:sz w:val="22"/>
      <w:szCs w:val="22"/>
    </w:rPr>
  </w:style>
  <w:style w:type="character" w:styleId="ListLabel171">
    <w:name w:val="ListLabel 171"/>
    <w:qFormat/>
    <w:rPr>
      <w:rFonts w:cs="OpenSymbol;Arial Unicode MS"/>
      <w:sz w:val="22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Symbol"/>
      <w:b w:val="false"/>
      <w:i w:val="false"/>
      <w:sz w:val="22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Symbol"/>
      <w:b w:val="false"/>
      <w:i w:val="false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cs="OpenSymbol;Arial Unicode MS"/>
    </w:rPr>
  </w:style>
  <w:style w:type="character" w:styleId="ListLabel186">
    <w:name w:val="ListLabel 186"/>
    <w:qFormat/>
    <w:rPr>
      <w:rFonts w:cs="Symbol"/>
      <w:b w:val="false"/>
      <w:i w:val="false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  <w:sz w:val="22"/>
    </w:rPr>
  </w:style>
  <w:style w:type="character" w:styleId="ListLabel190">
    <w:name w:val="ListLabel 190"/>
    <w:qFormat/>
    <w:rPr>
      <w:sz w:val="22"/>
      <w:szCs w:val="22"/>
    </w:rPr>
  </w:style>
  <w:style w:type="character" w:styleId="ListLabel191">
    <w:name w:val="ListLabel 191"/>
    <w:qFormat/>
    <w:rPr>
      <w:i w:val="false"/>
      <w:iCs w:val="false"/>
      <w:sz w:val="22"/>
      <w:szCs w:val="22"/>
    </w:rPr>
  </w:style>
  <w:style w:type="character" w:styleId="ListLabel192">
    <w:name w:val="ListLabel 192"/>
    <w:qFormat/>
    <w:rPr>
      <w:rFonts w:cs="OpenSymbol;Arial Unicode MS"/>
      <w:sz w:val="22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Symbol"/>
      <w:b w:val="false"/>
      <w:i w:val="false"/>
      <w:sz w:val="22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cs="Symbol"/>
      <w:b w:val="false"/>
      <w:i w:val="false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Symbol"/>
      <w:b w:val="false"/>
      <w:i w:val="false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LibreOffice/5.2.1.2$Windows_x86 LibreOffice_project/31dd62db80d4e60af04904455ec9c9219178d620</Application>
  <Pages>4</Pages>
  <Words>1352</Words>
  <Characters>8697</Characters>
  <CharactersWithSpaces>10217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2015-11-05T08:45:00Z</dcterms:created>
  <dc:creator/>
  <dc:description/>
  <dc:language>pl-PL</dc:language>
  <cp:lastModifiedBy/>
  <dcterms:modified xsi:type="dcterms:W3CDTF">2021-04-21T12:32:51Z</dcterms:modified>
  <cp:revision>12</cp:revision>
  <dc:subject/>
  <dc:title/>
</cp:coreProperties>
</file>