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Oznaczenie sprawy: 05/ZP/2021                                                     Załącznik Nr 4 do SWZ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 xml:space="preserve">Projekt umowy dostawy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</w:t>
      </w:r>
      <w:r>
        <w:rPr>
          <w:rFonts w:ascii="Arial" w:hAnsi="Arial"/>
          <w:sz w:val="22"/>
          <w:szCs w:val="22"/>
        </w:rPr>
        <w:t>aparatury medycznej nr ___________</w:t>
      </w:r>
    </w:p>
    <w:p>
      <w:pPr>
        <w:pStyle w:val="Tytu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Tytu"/>
        <w:jc w:val="left"/>
        <w:rPr>
          <w:rFonts w:ascii="Arial" w:hAnsi="Arial"/>
          <w:b w:val="false"/>
          <w:b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b w:val="false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 KRS numer: 0000003923, NIP: 682-14-36-049, REGON: 000300593, zwany w dalszej części „</w:t>
      </w:r>
      <w:bookmarkStart w:id="4" w:name="__DdeLink__938_1733179380"/>
      <w:r>
        <w:rPr>
          <w:rFonts w:ascii="Arial" w:hAnsi="Arial"/>
          <w:sz w:val="22"/>
          <w:szCs w:val="22"/>
        </w:rPr>
        <w:t>Zamawiający</w:t>
      </w:r>
      <w:bookmarkEnd w:id="4"/>
      <w:r>
        <w:rPr>
          <w:rFonts w:ascii="Arial" w:hAnsi="Arial"/>
          <w:sz w:val="22"/>
          <w:szCs w:val="22"/>
        </w:rPr>
        <w:t>m” lub „Odbiorcą”,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Dyrektor SP ZOZ w Proszowicach –  Łukasz Szafrański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podstawowego zgodnie z ustawą z dnia 11 września 2019 roku Prawo zamówień publicznych (Dz. U. z 2019 r. poz. 2019 z późniejszymi zmianami) numer sprawy: 05/ZP/2021.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Na podstawie niniejszej umowy Wykonawca zobowiązuje się dostarczyć, zainstalować i uruchomić fabrycznie nowy</w:t>
      </w:r>
      <w:r>
        <w:rPr>
          <w:rFonts w:cs="Arial" w:ascii="Arial" w:hAnsi="Arial"/>
          <w:b/>
          <w:sz w:val="21"/>
          <w:szCs w:val="21"/>
        </w:rPr>
        <w:t xml:space="preserve"> </w:t>
      </w:r>
      <w:bookmarkStart w:id="5" w:name="__DdeLink__4587_1354059231"/>
      <w:r>
        <w:rPr>
          <w:rFonts w:cs="Arial" w:ascii="Arial" w:hAnsi="Arial"/>
          <w:b/>
          <w:sz w:val="21"/>
          <w:szCs w:val="21"/>
        </w:rPr>
        <w:t>a</w:t>
      </w:r>
      <w:bookmarkEnd w:id="5"/>
      <w:r>
        <w:rPr>
          <w:rFonts w:cs="Arial" w:ascii="Arial" w:hAnsi="Arial"/>
          <w:b/>
          <w:sz w:val="21"/>
          <w:szCs w:val="21"/>
        </w:rPr>
        <w:t>parat Video EEG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typ/model _________  o parametrach i właściwościach zgodnych z opisem Zamawiającego zawartym w Specyfikacji Warunków Zamówienia i w złożonej w ramach postępowania 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         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      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Wynagrodzenie wymienione w ustępie 2.1. Umowy obejmuje wszelkie koszty związane z dostawą, instalacją i uruchomieniem Przedmiotu umowy.              W szczególności, koszty transportu, ubezpieczenia, rozładunku, szkolenia personelu Zamawiającego z obsługi Przedmiotu </w:t>
      </w:r>
      <w:r>
        <w:rPr>
          <w:rFonts w:ascii="Arial" w:hAnsi="Arial"/>
          <w:sz w:val="22"/>
          <w:szCs w:val="22"/>
        </w:rPr>
        <w:t>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Strony ustalają płatność określoną w ustępie 2.1. Umowy w 6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</w:t>
      </w:r>
      <w:r>
        <w:rPr>
          <w:rFonts w:ascii="Arial" w:hAnsi="Arial"/>
          <w:b/>
          <w:sz w:val="22"/>
          <w:szCs w:val="22"/>
        </w:rPr>
        <w:t>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  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14 dni od dnia podpisania umowy.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 i Wykonawcę w siedzibie Zamawiającego. Na żądanie Zamawiającego przy odbiorze dokonane zostanie uruchomienie i instalacja Przedmiotu Umowy. W czasie odbioru sprawdzone zostaną kompletność dostawy, funkcjonalność i 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               w protokole odbioru, o którym mowa w ustępie 3.4. powyżej, o ile wada wyszła na jaw w trakcie odbioru Przedmiotu Umowy. W takim przypadku Zamawiający odmówi przyjęcia Przedmiotu Umowy a Wykonawca zobowiązany będzie       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          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color w:val="000000"/>
          <w:sz w:val="22"/>
          <w:szCs w:val="22"/>
        </w:rPr>
        <w:t xml:space="preserve">Zapłata nastąpi po wykonaniu umowy ze strony Wykonawcy,  </w:t>
      </w:r>
      <w:r>
        <w:rPr>
          <w:rFonts w:ascii="Arial" w:hAnsi="Arial"/>
          <w:color w:val="000000"/>
          <w:sz w:val="22"/>
          <w:szCs w:val="22"/>
        </w:rPr>
        <w:t>pierwsza rata</w:t>
        <w:br/>
      </w:r>
      <w:r>
        <w:rPr>
          <w:rFonts w:ascii="Arial" w:hAnsi="Arial"/>
          <w:color w:val="000000"/>
          <w:sz w:val="22"/>
          <w:szCs w:val="22"/>
        </w:rPr>
        <w:t>w terminie do 30 dni od dnia doręczenia prawidłowo wystawionej faktury VAT, która wystawiona może być po przekazaniu Zamawiającemu Przedmiotu Umowy, co potwierdzone zostanie odpowiednim protokołem odbioru.</w:t>
        <w:br/>
      </w:r>
      <w:r>
        <w:rPr>
          <w:rStyle w:val="Domylnaczcionkaakapitu"/>
          <w:rFonts w:cs="Times New Roman" w:ascii="Arial" w:hAnsi="Arial"/>
          <w:color w:val="000000"/>
          <w:sz w:val="22"/>
          <w:szCs w:val="22"/>
        </w:rPr>
        <w:t>Pozostałe raty płatne</w:t>
      </w:r>
      <w:r>
        <w:rPr>
          <w:rStyle w:val="Domylnaczcionkaakapitu"/>
          <w:rFonts w:cs="Times New Roman" w:ascii="Arial" w:hAnsi="Arial"/>
          <w:color w:val="000000"/>
          <w:sz w:val="22"/>
          <w:szCs w:val="22"/>
        </w:rPr>
        <w:t>, na koniec każdego kolejnego miesiąca począwszy od miesiąca następującego po miesiącu, w którym nastąpiła pierwsza zapłata.</w:t>
        <w:br/>
        <w:t>W przypadku kwoty niepodzielnej na równe raty Zamawiający dopuszcza ostatnią ratę wyrównawczą</w:t>
      </w:r>
      <w:r>
        <w:rPr>
          <w:rStyle w:val="Domylnaczcionkaakapitu"/>
          <w:rFonts w:eastAsia="Times New Roman CE" w:cs="Times New Roman" w:ascii="Arial" w:hAnsi="Arial"/>
          <w:color w:val="000000"/>
          <w:sz w:val="22"/>
          <w:szCs w:val="22"/>
        </w:rPr>
        <w:t>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               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rFonts w:ascii="Arial" w:hAnsi="Arial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zwłoki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zwłoki;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Łączna wartość kar umownych jakimi Zamawiający może obciążyć Dostawcę nie może przekroczyć 20% wartości Przedmiotu umowy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 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 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 piśmie jedynie w okolicznościach pozwalających na taką zmianę zgodnie    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center"/>
        <w:rPr>
          <w:rFonts w:ascii="Arial" w:hAnsi="Arial" w:cs="Times New Roman"/>
          <w:b/>
          <w:b/>
          <w:sz w:val="22"/>
          <w:szCs w:val="22"/>
          <w:highlight w:val="yellow"/>
        </w:rPr>
      </w:pPr>
      <w:r>
        <w:rPr>
          <w:rFonts w:cs="Times New Roman" w:ascii="Arial" w:hAnsi="Arial"/>
          <w:b/>
          <w:sz w:val="22"/>
          <w:szCs w:val="22"/>
          <w:highlight w:val="yellow"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spacing w:before="0" w:after="0"/>
        <w:ind w:left="0" w:right="0" w:hanging="0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l-PL"/>
        </w:rPr>
        <w:t xml:space="preserve">Zgodnie 13 ust. 1 i 2 </w:t>
      </w:r>
      <w:r>
        <w:rPr>
          <w:rFonts w:ascii="Arial" w:hAnsi="Arial"/>
          <w:sz w:val="22"/>
          <w:szCs w:val="22"/>
        </w:rPr>
        <w:t>rozporządzenia Parlamentu Europejskiego i Rady (UE) 2016/679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/>
          <w:sz w:val="22"/>
          <w:szCs w:val="22"/>
          <w:lang w:eastAsia="pl-PL"/>
        </w:rPr>
        <w:t xml:space="preserve">dalej „RODO”, w zakresie danych osobowych uzyskanych w związku z realizacją niniejszej umowy informuję, że: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Administrator danych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Cel, podstawa prawna oraz czas przetwarzania danych osobowych</w:t>
      </w:r>
      <w:r>
        <w:rPr>
          <w:rFonts w:ascii="Arial" w:hAnsi="Arial"/>
          <w:sz w:val="22"/>
          <w:szCs w:val="22"/>
        </w:rPr>
        <w:t xml:space="preserve">         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trybie podstawowym </w:t>
      </w:r>
      <w:r>
        <w:rPr>
          <w:rFonts w:ascii="Arial" w:hAnsi="Arial"/>
          <w:b w:val="false"/>
          <w:bCs w:val="false"/>
          <w:sz w:val="22"/>
          <w:szCs w:val="22"/>
        </w:rPr>
        <w:t>pn. Dostawa aparatu Video EEG, oznaczenie sprawy 05/ZP/2021.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wypełnienie obowiązku prawnego nałożonego na administratora (art. 6 ust 1 lit c RODO) zgodnie z obowiązującymi przepisami prawa, w szczególności z ustawą –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 Prawa osób, których dane osobowe dotyczą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osoba, której dane dotyczą, ma prawo: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  <w:br/>
        <w:t>w rozsądnej wysokości, wynikającej z kosztów administracyjnych ( art. 15 ust. 3 RODO).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5) Prezes Urzędu Ochrony Danych Osobowych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Osoba, której dane dotyczą, ma prawo wnieść skargę do organu nadzoru, którym w Polsce jest Prezes Urzędu Ochrony Danych Osobowych z siedzibą w Warszawie, ul. Stawki 2,</w:t>
        <w:br/>
        <w:t>z którym można kontaktować się w następujący sposób: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listownie: ul. Stawki 2, 00-193 Warszawa;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przez elektroniczną skrzynkę podawczą dostępną na stronie: https://www.uodo.goy.pl/pl/p/kontakt;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telefonicznie: (22) 53103 00.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Inspektor Ochrony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7) Informacje o wymogu podania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9)  Akty prawne przywoływane w klauzuli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numPr>
          <w:ilvl w:val="0"/>
          <w:numId w:val="0"/>
        </w:numPr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Dostawca</w:t>
        <w:tab/>
        <w:tab/>
        <w:tab/>
        <w:tab/>
        <w:t xml:space="preserve">Odbiorca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519" w:footer="1134" w:bottom="15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ListLabel1" w:customStyle="1">
    <w:name w:val="ListLabel 1"/>
    <w:qFormat/>
    <w:rPr>
      <w:rFonts w:ascii="Arial" w:hAnsi="Arial" w:cs="OpenSymbol;Arial Unicode MS"/>
      <w:b/>
      <w:sz w:val="22"/>
    </w:rPr>
  </w:style>
  <w:style w:type="character" w:styleId="ListLabel2" w:customStyle="1">
    <w:name w:val="ListLabel 2"/>
    <w:qFormat/>
    <w:rPr>
      <w:rFonts w:ascii="Arial" w:hAnsi="Arial"/>
      <w:b w:val="false"/>
      <w:i w:val="false"/>
      <w:sz w:val="22"/>
    </w:rPr>
  </w:style>
  <w:style w:type="character" w:styleId="ListLabel3" w:customStyle="1">
    <w:name w:val="ListLabel 3"/>
    <w:qFormat/>
    <w:rPr>
      <w:rFonts w:ascii="Arial" w:hAnsi="Arial" w:cs="OpenSymbol;Arial Unicode MS"/>
      <w:b/>
      <w:sz w:val="22"/>
    </w:rPr>
  </w:style>
  <w:style w:type="character" w:styleId="ListLabel4" w:customStyle="1">
    <w:name w:val="ListLabel 4"/>
    <w:qFormat/>
    <w:rPr>
      <w:rFonts w:ascii="Arial" w:hAnsi="Arial"/>
      <w:b w:val="false"/>
      <w:i w:val="false"/>
      <w:sz w:val="22"/>
    </w:rPr>
  </w:style>
  <w:style w:type="character" w:styleId="ListLabel5" w:customStyle="1">
    <w:name w:val="ListLabel 5"/>
    <w:qFormat/>
    <w:rPr>
      <w:rFonts w:ascii="Arial" w:hAnsi="Arial" w:cs="OpenSymbol;Arial Unicode MS"/>
      <w:b/>
      <w:sz w:val="22"/>
    </w:rPr>
  </w:style>
  <w:style w:type="character" w:styleId="ListLabel6" w:customStyle="1">
    <w:name w:val="ListLabel 6"/>
    <w:qFormat/>
    <w:rPr>
      <w:rFonts w:ascii="Arial" w:hAnsi="Arial"/>
      <w:b w:val="false"/>
      <w:i w:val="false"/>
      <w:sz w:val="22"/>
    </w:rPr>
  </w:style>
  <w:style w:type="character" w:styleId="ListLabel7" w:customStyle="1">
    <w:name w:val="ListLabel 7"/>
    <w:qFormat/>
    <w:rPr>
      <w:rFonts w:ascii="Arial" w:hAnsi="Arial" w:cs="OpenSymbol;Arial Unicode MS"/>
      <w:b/>
      <w:sz w:val="22"/>
    </w:rPr>
  </w:style>
  <w:style w:type="character" w:styleId="ListLabel8" w:customStyle="1">
    <w:name w:val="ListLabel 8"/>
    <w:qFormat/>
    <w:rPr>
      <w:rFonts w:ascii="Arial" w:hAnsi="Arial"/>
      <w:b w:val="false"/>
      <w:i w:val="false"/>
      <w:sz w:val="22"/>
    </w:rPr>
  </w:style>
  <w:style w:type="character" w:styleId="ListLabel9" w:customStyle="1">
    <w:name w:val="ListLabel 9"/>
    <w:qFormat/>
    <w:rPr>
      <w:rFonts w:ascii="Arial" w:hAnsi="Arial" w:cs="OpenSymbol;Arial Unicode MS"/>
      <w:b/>
      <w:sz w:val="22"/>
    </w:rPr>
  </w:style>
  <w:style w:type="character" w:styleId="ListLabel10" w:customStyle="1">
    <w:name w:val="ListLabel 10"/>
    <w:qFormat/>
    <w:rPr>
      <w:rFonts w:ascii="Arial" w:hAnsi="Arial"/>
      <w:b w:val="false"/>
      <w:i w:val="false"/>
      <w:sz w:val="22"/>
    </w:rPr>
  </w:style>
  <w:style w:type="character" w:styleId="ListLabel11" w:customStyle="1">
    <w:name w:val="ListLabel 11"/>
    <w:qFormat/>
    <w:rPr>
      <w:rFonts w:ascii="Arial" w:hAnsi="Arial" w:cs="OpenSymbol;Arial Unicode MS"/>
      <w:b/>
      <w:sz w:val="22"/>
    </w:rPr>
  </w:style>
  <w:style w:type="character" w:styleId="ListLabel12" w:customStyle="1">
    <w:name w:val="ListLabel 12"/>
    <w:qFormat/>
    <w:rPr>
      <w:rFonts w:ascii="Arial" w:hAnsi="Arial"/>
      <w:b w:val="false"/>
      <w:i w:val="false"/>
      <w:sz w:val="22"/>
    </w:rPr>
  </w:style>
  <w:style w:type="character" w:styleId="ListLabel13" w:customStyle="1">
    <w:name w:val="ListLabel 13"/>
    <w:qFormat/>
    <w:rPr>
      <w:rFonts w:ascii="Arial" w:hAnsi="Arial" w:cs="OpenSymbol;Arial Unicode MS"/>
      <w:b/>
      <w:sz w:val="22"/>
    </w:rPr>
  </w:style>
  <w:style w:type="character" w:styleId="ListLabel14" w:customStyle="1">
    <w:name w:val="ListLabel 14"/>
    <w:qFormat/>
    <w:rPr>
      <w:rFonts w:ascii="Arial" w:hAnsi="Arial"/>
      <w:b w:val="false"/>
      <w:i w:val="false"/>
      <w:sz w:val="22"/>
    </w:rPr>
  </w:style>
  <w:style w:type="character" w:styleId="ListLabel15" w:customStyle="1">
    <w:name w:val="ListLabel 15"/>
    <w:qFormat/>
    <w:rPr>
      <w:rFonts w:ascii="Arial" w:hAnsi="Arial" w:cs="OpenSymbol;Arial Unicode MS"/>
      <w:b/>
      <w:sz w:val="22"/>
    </w:rPr>
  </w:style>
  <w:style w:type="character" w:styleId="ListLabel16" w:customStyle="1">
    <w:name w:val="ListLabel 16"/>
    <w:qFormat/>
    <w:rPr>
      <w:rFonts w:ascii="Arial" w:hAnsi="Arial"/>
      <w:b w:val="false"/>
      <w:i w:val="false"/>
      <w:sz w:val="22"/>
    </w:rPr>
  </w:style>
  <w:style w:type="character" w:styleId="ListLabel17" w:customStyle="1">
    <w:name w:val="ListLabel 17"/>
    <w:qFormat/>
    <w:rPr>
      <w:rFonts w:ascii="Arial" w:hAnsi="Arial" w:cs="OpenSymbol;Arial Unicode MS"/>
      <w:b/>
      <w:sz w:val="22"/>
    </w:rPr>
  </w:style>
  <w:style w:type="character" w:styleId="ListLabel18" w:customStyle="1">
    <w:name w:val="ListLabel 18"/>
    <w:qFormat/>
    <w:rPr>
      <w:rFonts w:ascii="Arial" w:hAnsi="Arial"/>
      <w:b w:val="false"/>
      <w:i w:val="false"/>
      <w:sz w:val="22"/>
    </w:rPr>
  </w:style>
  <w:style w:type="character" w:styleId="ListLabel19" w:customStyle="1">
    <w:name w:val="ListLabel 19"/>
    <w:qFormat/>
    <w:rPr>
      <w:rFonts w:ascii="Arial" w:hAnsi="Arial" w:cs="OpenSymbol;Arial Unicode MS"/>
      <w:b/>
      <w:sz w:val="22"/>
    </w:rPr>
  </w:style>
  <w:style w:type="character" w:styleId="ListLabel20" w:customStyle="1">
    <w:name w:val="ListLabel 20"/>
    <w:qFormat/>
    <w:rPr>
      <w:rFonts w:ascii="Arial" w:hAnsi="Arial"/>
      <w:b w:val="false"/>
      <w:i w:val="false"/>
      <w:sz w:val="22"/>
    </w:rPr>
  </w:style>
  <w:style w:type="character" w:styleId="ListLabel21" w:customStyle="1">
    <w:name w:val="ListLabel 21"/>
    <w:qFormat/>
    <w:rPr>
      <w:rFonts w:ascii="Arial" w:hAnsi="Arial" w:cs="OpenSymbol;Arial Unicode MS"/>
      <w:b/>
      <w:sz w:val="22"/>
    </w:rPr>
  </w:style>
  <w:style w:type="character" w:styleId="ListLabel22" w:customStyle="1">
    <w:name w:val="ListLabel 22"/>
    <w:qFormat/>
    <w:rPr>
      <w:rFonts w:ascii="Arial" w:hAnsi="Arial"/>
      <w:b w:val="false"/>
      <w:i w:val="false"/>
      <w:sz w:val="22"/>
    </w:rPr>
  </w:style>
  <w:style w:type="character" w:styleId="ListLabel23" w:customStyle="1">
    <w:name w:val="ListLabel 23"/>
    <w:qFormat/>
    <w:rPr>
      <w:rFonts w:ascii="Arial" w:hAnsi="Arial" w:cs="OpenSymbol;Arial Unicode MS"/>
      <w:b/>
      <w:sz w:val="22"/>
    </w:rPr>
  </w:style>
  <w:style w:type="character" w:styleId="ListLabel24" w:customStyle="1">
    <w:name w:val="ListLabel 24"/>
    <w:qFormat/>
    <w:rPr>
      <w:rFonts w:ascii="Arial" w:hAnsi="Arial"/>
      <w:b w:val="false"/>
      <w:i w:val="false"/>
      <w:sz w:val="22"/>
    </w:rPr>
  </w:style>
  <w:style w:type="character" w:styleId="ListLabel25" w:customStyle="1">
    <w:name w:val="ListLabel 25"/>
    <w:qFormat/>
    <w:rPr>
      <w:rFonts w:ascii="Arial" w:hAnsi="Arial" w:cs="OpenSymbol;Arial Unicode MS"/>
      <w:b/>
      <w:sz w:val="22"/>
    </w:rPr>
  </w:style>
  <w:style w:type="character" w:styleId="ListLabel26" w:customStyle="1">
    <w:name w:val="ListLabel 26"/>
    <w:qFormat/>
    <w:rPr>
      <w:rFonts w:ascii="Arial" w:hAnsi="Arial"/>
      <w:b w:val="false"/>
      <w:i w:val="false"/>
      <w:sz w:val="22"/>
    </w:rPr>
  </w:style>
  <w:style w:type="character" w:styleId="ListLabel27" w:customStyle="1">
    <w:name w:val="ListLabel 27"/>
    <w:qFormat/>
    <w:rPr>
      <w:rFonts w:ascii="Arial" w:hAnsi="Arial" w:cs="OpenSymbol;Arial Unicode MS"/>
      <w:b/>
      <w:sz w:val="22"/>
    </w:rPr>
  </w:style>
  <w:style w:type="character" w:styleId="ListLabel28" w:customStyle="1">
    <w:name w:val="ListLabel 28"/>
    <w:qFormat/>
    <w:rPr>
      <w:rFonts w:ascii="Arial" w:hAnsi="Arial"/>
      <w:b w:val="false"/>
      <w:i w:val="false"/>
      <w:sz w:val="22"/>
    </w:rPr>
  </w:style>
  <w:style w:type="character" w:styleId="ListLabel29" w:customStyle="1">
    <w:name w:val="ListLabel 29"/>
    <w:qFormat/>
    <w:rPr>
      <w:rFonts w:ascii="Arial" w:hAnsi="Arial" w:cs="OpenSymbol;Arial Unicode MS"/>
      <w:b/>
      <w:sz w:val="22"/>
    </w:rPr>
  </w:style>
  <w:style w:type="character" w:styleId="ListLabel30" w:customStyle="1">
    <w:name w:val="ListLabel 30"/>
    <w:qFormat/>
    <w:rPr>
      <w:rFonts w:ascii="Arial" w:hAnsi="Arial"/>
      <w:b w:val="false"/>
      <w:i w:val="false"/>
      <w:sz w:val="22"/>
    </w:rPr>
  </w:style>
  <w:style w:type="character" w:styleId="ListLabel31" w:customStyle="1">
    <w:name w:val="ListLabel 31"/>
    <w:qFormat/>
    <w:rPr>
      <w:rFonts w:ascii="Arial" w:hAnsi="Arial" w:cs="OpenSymbol;Arial Unicode MS"/>
      <w:b/>
      <w:sz w:val="22"/>
    </w:rPr>
  </w:style>
  <w:style w:type="character" w:styleId="ListLabel32" w:customStyle="1">
    <w:name w:val="ListLabel 32"/>
    <w:qFormat/>
    <w:rPr>
      <w:rFonts w:ascii="Arial" w:hAnsi="Arial"/>
      <w:b w:val="false"/>
      <w:i w:val="false"/>
      <w:sz w:val="22"/>
    </w:rPr>
  </w:style>
  <w:style w:type="character" w:styleId="ListLabel33" w:customStyle="1">
    <w:name w:val="ListLabel 33"/>
    <w:qFormat/>
    <w:rPr>
      <w:rFonts w:ascii="Arial" w:hAnsi="Arial" w:cs="OpenSymbol;Arial Unicode MS"/>
      <w:b/>
      <w:sz w:val="22"/>
    </w:rPr>
  </w:style>
  <w:style w:type="character" w:styleId="ListLabel34" w:customStyle="1">
    <w:name w:val="ListLabel 34"/>
    <w:qFormat/>
    <w:rPr>
      <w:rFonts w:ascii="Arial" w:hAnsi="Arial"/>
      <w:b w:val="false"/>
      <w:i w:val="false"/>
      <w:sz w:val="22"/>
    </w:rPr>
  </w:style>
  <w:style w:type="character" w:styleId="ListLabel35" w:customStyle="1">
    <w:name w:val="ListLabel 35"/>
    <w:qFormat/>
    <w:rPr>
      <w:rFonts w:ascii="Arial" w:hAnsi="Arial" w:cs="OpenSymbol;Arial Unicode MS"/>
      <w:b/>
      <w:sz w:val="22"/>
    </w:rPr>
  </w:style>
  <w:style w:type="character" w:styleId="ListLabel36" w:customStyle="1">
    <w:name w:val="ListLabel 36"/>
    <w:qFormat/>
    <w:rPr>
      <w:rFonts w:ascii="Arial" w:hAnsi="Arial"/>
      <w:b w:val="false"/>
      <w:i w:val="false"/>
      <w:sz w:val="22"/>
    </w:rPr>
  </w:style>
  <w:style w:type="character" w:styleId="ListLabel37" w:customStyle="1">
    <w:name w:val="ListLabel 37"/>
    <w:qFormat/>
    <w:rPr>
      <w:rFonts w:ascii="Arial" w:hAnsi="Arial" w:cs="OpenSymbol;Arial Unicode MS"/>
      <w:b/>
      <w:sz w:val="22"/>
    </w:rPr>
  </w:style>
  <w:style w:type="character" w:styleId="ListLabel38" w:customStyle="1">
    <w:name w:val="ListLabel 38"/>
    <w:qFormat/>
    <w:rPr>
      <w:rFonts w:ascii="Arial" w:hAnsi="Arial"/>
      <w:b w:val="false"/>
      <w:i w:val="false"/>
      <w:sz w:val="22"/>
    </w:rPr>
  </w:style>
  <w:style w:type="character" w:styleId="ListLabel39" w:customStyle="1">
    <w:name w:val="ListLabel 39"/>
    <w:qFormat/>
    <w:rPr>
      <w:rFonts w:ascii="Arial" w:hAnsi="Arial" w:cs="OpenSymbol;Arial Unicode MS"/>
      <w:b/>
      <w:sz w:val="22"/>
    </w:rPr>
  </w:style>
  <w:style w:type="character" w:styleId="ListLabel40" w:customStyle="1">
    <w:name w:val="ListLabel 40"/>
    <w:qFormat/>
    <w:rPr>
      <w:rFonts w:ascii="Arial" w:hAnsi="Arial"/>
      <w:b w:val="false"/>
      <w:i w:val="false"/>
      <w:sz w:val="22"/>
    </w:rPr>
  </w:style>
  <w:style w:type="character" w:styleId="ListLabel41" w:customStyle="1">
    <w:name w:val="ListLabel 41"/>
    <w:qFormat/>
    <w:rPr>
      <w:rFonts w:ascii="Arial" w:hAnsi="Arial" w:cs="OpenSymbol;Arial Unicode MS"/>
      <w:b/>
      <w:sz w:val="22"/>
    </w:rPr>
  </w:style>
  <w:style w:type="character" w:styleId="ListLabel42" w:customStyle="1">
    <w:name w:val="ListLabel 42"/>
    <w:qFormat/>
    <w:rPr>
      <w:rFonts w:ascii="Arial" w:hAnsi="Arial"/>
      <w:b w:val="false"/>
      <w:i w:val="false"/>
      <w:sz w:val="22"/>
    </w:rPr>
  </w:style>
  <w:style w:type="character" w:styleId="ListLabel43" w:customStyle="1">
    <w:name w:val="ListLabel 43"/>
    <w:qFormat/>
    <w:rPr>
      <w:rFonts w:ascii="Arial" w:hAnsi="Arial" w:cs="OpenSymbol;Arial Unicode MS"/>
      <w:b/>
      <w:sz w:val="22"/>
    </w:rPr>
  </w:style>
  <w:style w:type="character" w:styleId="ListLabel44" w:customStyle="1">
    <w:name w:val="ListLabel 44"/>
    <w:qFormat/>
    <w:rPr>
      <w:rFonts w:ascii="Arial" w:hAnsi="Arial"/>
      <w:b w:val="false"/>
      <w:i w:val="false"/>
      <w:sz w:val="22"/>
    </w:rPr>
  </w:style>
  <w:style w:type="character" w:styleId="ListLabel45" w:customStyle="1">
    <w:name w:val="ListLabel 45"/>
    <w:qFormat/>
    <w:rPr>
      <w:rFonts w:ascii="Arial" w:hAnsi="Arial" w:cs="OpenSymbol;Arial Unicode MS"/>
      <w:b/>
      <w:sz w:val="22"/>
    </w:rPr>
  </w:style>
  <w:style w:type="character" w:styleId="ListLabel46" w:customStyle="1">
    <w:name w:val="ListLabel 46"/>
    <w:qFormat/>
    <w:rPr>
      <w:rFonts w:ascii="Arial" w:hAnsi="Arial"/>
      <w:b w:val="false"/>
      <w:i w:val="false"/>
      <w:sz w:val="22"/>
    </w:rPr>
  </w:style>
  <w:style w:type="character" w:styleId="ListLabel47">
    <w:name w:val="ListLabel 47"/>
    <w:qFormat/>
    <w:rPr>
      <w:rFonts w:ascii="Arial" w:hAnsi="Arial" w:cs="OpenSymbol;Arial Unicode MS"/>
      <w:b/>
      <w:sz w:val="22"/>
    </w:rPr>
  </w:style>
  <w:style w:type="character" w:styleId="ListLabel48">
    <w:name w:val="ListLabel 48"/>
    <w:qFormat/>
    <w:rPr>
      <w:rFonts w:ascii="Arial" w:hAnsi="Arial"/>
      <w:b w:val="false"/>
      <w:i w:val="false"/>
      <w:sz w:val="22"/>
    </w:rPr>
  </w:style>
  <w:style w:type="character" w:styleId="ListLabel49">
    <w:name w:val="ListLabel 49"/>
    <w:qFormat/>
    <w:rPr>
      <w:rFonts w:ascii="Arial" w:hAnsi="Arial" w:cs="OpenSymbol;Arial Unicode MS"/>
      <w:b/>
      <w:sz w:val="22"/>
    </w:rPr>
  </w:style>
  <w:style w:type="character" w:styleId="ListLabel50">
    <w:name w:val="ListLabel 50"/>
    <w:qFormat/>
    <w:rPr>
      <w:rFonts w:ascii="Arial" w:hAnsi="Arial"/>
      <w:b w:val="false"/>
      <w:i w:val="false"/>
      <w:sz w:val="22"/>
    </w:rPr>
  </w:style>
  <w:style w:type="character" w:styleId="ListLabel51">
    <w:name w:val="ListLabel 51"/>
    <w:qFormat/>
    <w:rPr>
      <w:rFonts w:ascii="Arial" w:hAnsi="Arial" w:cs="OpenSymbol;Arial Unicode MS"/>
      <w:b/>
      <w:sz w:val="22"/>
    </w:rPr>
  </w:style>
  <w:style w:type="character" w:styleId="ListLabel52">
    <w:name w:val="ListLabel 52"/>
    <w:qFormat/>
    <w:rPr>
      <w:rFonts w:ascii="Arial" w:hAnsi="Arial"/>
      <w:b w:val="false"/>
      <w:i w:val="false"/>
      <w:sz w:val="22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numbering" w:styleId="RTFNum2">
    <w:name w:val="RTF_Num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LibreOffice/5.2.1.2$Windows_x86 LibreOffice_project/31dd62db80d4e60af04904455ec9c9219178d620</Application>
  <Pages>7</Pages>
  <Words>2795</Words>
  <Characters>18618</Characters>
  <CharactersWithSpaces>22526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2021-04-13T12:19:58Z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