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Oznaczenie sprawy: 18/ZP/2020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Pakiet I</w:t>
      </w:r>
      <w:r>
        <w:rPr>
          <w:rFonts w:cs="Times New Roman" w:ascii="Times New Roman" w:hAnsi="Times New Roman"/>
          <w:sz w:val="20"/>
          <w:szCs w:val="20"/>
        </w:rPr>
        <w:t xml:space="preserve"> – parametry techniczne.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45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Aparat do znieczulenia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(nie wcześniej niż 2020 rok)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17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16"/>
        <w:gridCol w:w="6206"/>
        <w:gridCol w:w="2795"/>
      </w:tblGrid>
      <w:tr>
        <w:trPr>
          <w:trHeight w:val="733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L. p.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Parametry wymagane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TAK/ NIE/ opis</w:t>
            </w:r>
          </w:p>
        </w:tc>
      </w:tr>
      <w:tr>
        <w:trPr>
          <w:trHeight w:val="609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Aparat do znieczulenia ogólnego dla dzieci i dorosłych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Aparat do znieczul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nia ogólnego jezdny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Parametry ogólne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Masa aparatu do 150 kg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Zasilanie dostosowane do 230 V 50 Hz,</w:t>
            </w:r>
          </w:p>
          <w:p>
            <w:pPr>
              <w:pStyle w:val="Normal"/>
              <w:spacing w:lineRule="auto" w:line="240" w:before="36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wbudowane fabrycznie gniazda elektryczne 230 V (minimum 3 gniazda)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599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Wyposażony w blat do pisania i minimum dwie szuflady na akcesoria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633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Kółka jezdne (z hamulcem centralnym minimum dwóch kół)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budowane oświetlenie blatu typu LED z płynną regulacją natężenia swiatła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asilanie gazowe (N20,02, powietrze) z sieci centralnej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waryjne zasilanie gazowe z 10 l butli (02 i N20 )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left="108" w:right="288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recyzyjne przepływomierze dla tlenu, podtlenku azotu i powietrza wyświetlanie przepływów gazów na ekranie wentylatora aparatu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46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rzepływomierze umożliwiające podaż gazów w systemie anestezji z niskimi przepływami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0" w:before="0" w:after="0"/>
              <w:ind w:left="108" w:right="468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budowany przepływomierz tlenowy niezależny od układu okrężnego do stosowania podczas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znieczuleń przewodowych z regulowanym przepływem 02 minimum do 10 l/min.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S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ystem automatycznego utrzymywania stężenia tlenu w mieszaninie z podtlenkiem azotu na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poziomie min. 25%. Automatyczne odcięcie podtlenku azotu przy braku zasilania w tlen.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Układ oddechowy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ompaktowy układ oddechowy okrężny do wentylacji dorosłych i dzieci o niskiej podatności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0" w:before="0" w:after="0"/>
              <w:ind w:left="108" w:right="144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U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kład oddechowy o prostej budowie, łatwy do wymiany i sterylizacji pozbawiony lateksu o całkowitej pojemności nie większej niż 3,5 L. wraz z pojemnikiem absorbera CO2 , bypassem CO2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 urządzeniem zbierającym skroploną pare wodną - o ile układ nie jest podgrzewany.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rzystosowany do prowadzenia znieczulenia w systemach półotwartym i półzamkniętym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bejście tlenowe o dużej wydajności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90" w:before="0" w:after="0"/>
              <w:ind w:left="113" w:right="510" w:hanging="0"/>
              <w:jc w:val="both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ielorazowy pochłaniacz dwutlenku wegla o obudowie przeziernej i pojemności max. 1,5 l 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Możliwość stosowania zamiennych pochłaniaczy wielorazowych i jednorazowych podczas 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znieczulenia bez rozszczelnienia układu i stosowania narzędzi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liminacja gazów poanestetycznych poza salę operacyjną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Respirator anestetyczny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Tryby wentylacji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8" w:right="1368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ożliwość prowadzenia wentylacji ręcznej natychmiast po przełączeniu z wentylacji mechanicznej przy pomocy dźwigni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T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ryb wentylacji ciśnieniowo zmienny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T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ryb wentylacji objętościowo zmienny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8" w:right="108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SIMV — synchronizowana przerywana wentylacja wymuszona w trybie objętościowym i ciśnieniowym 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302" w:before="0" w:after="0"/>
              <w:ind w:left="113" w:right="283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recyzyjny wyzwalacz przepływowy z precyzyjną regulacją czułości 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min. od 0, 2 l/min — 10 l/min.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left="108" w:right="93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T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ryb wentylacji PSV z zabezpieczeniem na wypadek bezdechu (automatyczna wentylacja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zapasowa)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akres PEEP min. od </w:t>
            </w:r>
            <w:r>
              <w:rPr>
                <w:rFonts w:cs="Times New Roman" w:ascii="Times New Roman" w:hAnsi="Times New Roman"/>
                <w:b/>
                <w:i/>
                <w:strike w:val="false"/>
                <w:dstrike w:val="false"/>
                <w:color w:val="000000"/>
                <w:spacing w:val="8"/>
                <w:w w:val="105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4 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do 25 cm H2O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Regulacje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egulacja stosunku wdechu do wydechu — minimum 2: 1 do </w:t>
              <w:br/>
              <w:t>1: 6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egulacja częstości oddechu minimum od 4 do 100 /min wentylacja objętościowa i ciśnieniowa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egulacja objętości oddechowej minimum od 20 do 1500 ml - wentylacja objętościowa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akres objętości oddechowej minimum od 5 do 1500 ml - wentylacja ciśnieniowa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egulacja ciśnienia wdechu przy PCV minimum: od 5 do 60 cm H2O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egulowana pauza wdechowa w zakresie minimum 5-60 %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Alarmy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4" w:right="61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larm niskiej pojemności minutowej MV i objętości oddechowej TV z regulowanymi progami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(górnym i dolnym).</w:t>
            </w:r>
          </w:p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czasowego zawieszenia alarmu TV np. podczas indukcji znieczulenia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larm minimalnego i maksymalnego ciśnienia wdechowego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larm braku zasilania w energię elektryczną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larm braku zasilania w gazy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larm Apnea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I OBRAZOWANIE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S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tężenie tlenu w gazach oddechowych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objętości oddechowej TV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pojemności minutowej MV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częstotliwości oddechowej f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iśnienia szczytowego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iśnienia średniego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iśnienia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PEEP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zęstość oddychania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7" w:before="0" w:after="0"/>
              <w:ind w:left="108" w:right="75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S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tężenie wdechowe i wydechowe tlenu w gazach oddechowych w aparacie do znieczulania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metoda paramagnetyczna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88" w:before="0" w:after="0"/>
              <w:ind w:left="108" w:right="36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omiar stężenia gazów i środków anestetycznych dla mieszaniny wdechowej i wydechowej dla: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podtlenku azotu, sevofluranu, desfluranu w aparacie do znieczulania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108" w:right="79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utomatyczna identyfikacja anestetyku wziewnego i pomiar MAC z uwzględnieniem wieku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pacjenta w aparacie do znieczulania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i obrazowanie spirometrii minimum pętli:</w:t>
            </w:r>
          </w:p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ciśnienie – objętość</w:t>
            </w:r>
          </w:p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ciśnienie – przepływ</w:t>
            </w:r>
          </w:p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przepływ - objętość</w:t>
            </w:r>
          </w:p>
          <w:p>
            <w:pPr>
              <w:pStyle w:val="Normal"/>
              <w:spacing w:lineRule="auto" w:line="290" w:before="0" w:after="0"/>
              <w:ind w:left="104" w:right="1008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zapisania pętli referencyjnej i zapamiętania minimum 5 wyświetlonych pętli spirometrycznych.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Prezentacja graficzna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329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61" w:before="0" w:after="0"/>
              <w:ind w:left="108" w:right="187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kran kolorowy dotykowy do prezentacji parametrów znieczulenia i krzywych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 przekątnej minimum 15". Rozdzielczość minimum 1024x768 pikseli.</w:t>
            </w:r>
          </w:p>
          <w:p>
            <w:pPr>
              <w:pStyle w:val="Normal"/>
              <w:spacing w:lineRule="exact" w:line="250" w:before="0" w:after="0"/>
              <w:ind w:left="108" w:right="684" w:firstLine="72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Ekran umieszczony na ruchomym wysięgniku ułatwiającym optymalizację jego położenia w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pionie, poziomie i pod kątem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konfigurowania minimum trzech stron ekranu wentylatora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50" w:before="0" w:after="0"/>
              <w:ind w:left="108" w:right="75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rezentacja prężności dwutlenku węgla - CO2 w strumieniu wdechowym i wydechowym w aparacie do znieczulenia wraz z krzywą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7" w:before="0" w:after="0"/>
              <w:ind w:left="108" w:right="144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brazowanie krzywej koncentracji anestetyku wziewnego w aparacie do znieczulenia na wdechu i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wydechu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brazowanie krzywej ciśnienia w drogach oddechowych w aparacie do znieczulenia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brazowanie krzywej przepływu w drogach oddechowych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PAROWNIK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08" w:right="2088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ożliwość podłączenia parownikow do sevofluranu, desfluranu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Na wyposażeniu parownik do sevofluranu z szczelnym wlewem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Wbudowany ssak injectorowy do podłączenia do pojemników 1,0 l z wymiennymi wkładami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Inne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omunikacja z aparatem w języku polskim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nstrukcja obsługi w języku polskim z dostawą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Monitor pacjenta do aparatu do znieczulenia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kran kolorowy dotykowy, typu TFT aktywna matryca, rozdzielczość min.1024 x 768 pikseli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rzekątna ekranu min. 15"</w:t>
            </w:r>
          </w:p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podłączenia niezależnego ekranu powielającego o przekątnej minimum 19"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36" w:after="0"/>
              <w:ind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- minimum trzy odprowadzenia EKG,</w:t>
            </w:r>
          </w:p>
          <w:p>
            <w:pPr>
              <w:pStyle w:val="Normal"/>
              <w:spacing w:lineRule="auto" w:line="240" w:before="36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- krzywa oddechowa,</w:t>
            </w:r>
          </w:p>
          <w:p>
            <w:pPr>
              <w:pStyle w:val="Normal"/>
              <w:spacing w:lineRule="auto" w:line="240" w:before="36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- krzywa pletyzmograficzna,</w:t>
            </w:r>
          </w:p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- krzywa ciśnienia tętniczego.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asilanie elektryczne dostosowane do 230V, 50Hz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8" w:before="0" w:after="0"/>
              <w:ind w:left="108" w:right="75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waryjne zasilanie elektryczne monitora z wbudowanego akumulatora na min. 90 minut w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warunkach standardowych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42" w:before="0" w:after="0"/>
              <w:ind w:left="108" w:right="57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D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owolne konfigurowanie kolejności wyświetlanych krzywych i innych parametrów na ekranie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monitora</w:t>
            </w:r>
          </w:p>
          <w:p>
            <w:pPr>
              <w:pStyle w:val="Normal"/>
              <w:spacing w:lineRule="exact" w:line="251" w:before="0" w:after="0"/>
              <w:ind w:left="108" w:right="36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Możliwość zaprogramowania przez personel min. 30 różnych konfiguracji monitora (ustawiania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ekranu i granic alarmowych).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88" w:before="0" w:after="0"/>
              <w:ind w:left="108" w:right="54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Sterowanie poprzez pokrętło, przyciski i ekran dotykowy. Możliwość podłączenia klawiatury i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myszki pod port USB oraz skanera kodów kreskowych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88" w:before="0" w:after="0"/>
              <w:ind w:left="108" w:right="1584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amięć trendów tabelarycznych i graficznych mierzonych parametrów min. 24 h .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rozbudowy o trendy z 72h.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44" w:right="1188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larmy min.3-stopniowe (wizualne i akustyczne) wszystkich mierzonych parametów z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klasyfikacją priorytetu alarmu.</w:t>
            </w:r>
          </w:p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Rejestracja zdarzeń alarmowych.</w:t>
            </w:r>
          </w:p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czasowego zawieszenia alarmu dzwiękowego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larmy techniczne z podaniem przyczyny.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EKG.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 zestawie odpowiednie kable połączeniowe i pomiarowe dla dorosłych i dzieci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iągła rejestracja i możliwość równoczesnej prezentacji 6 </w:t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(I,II,III,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aVL, aVF, Vx) odprowadzeń EKG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częstości serca minimalny zakres 30-250/min.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iągła analiza położenia odcinka ST z możliwością ustawienia alarmów i wywietlania trendów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odstawowa analiza arytmii pracy serca</w:t>
            </w:r>
          </w:p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rozbudowy o zaawansowaną analizę arytmii.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D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etekcja sygnału stymulatora serca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50" w:before="0" w:after="0"/>
              <w:ind w:left="144" w:right="79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R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espiracja impedancyjna (prezentacja krzywej oddechowej i ilości oddechów w minucie) w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zakresie min. 4-100 odd/min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saturacji i tętna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akres pomiaru saturacji Sp02 min. 1-100% z prezentacją krzywej pletyzmograficznej z eliminacją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artefaktów i zapewniający poprawne pomiary przy słabym lub zakłóconym sygnale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zujnik wielorazowy do pomiaru dla dorosłych i dzieci na palec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temperatur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temperatury obwodowej -powierzchniowej w zestawie kabel do połączenia czujnika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ożliwość pomiaru minimum dwóch temperatur,</w:t>
            </w:r>
          </w:p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wyświetlanie temperatury T1, T2 i ich różnicy T2-T1 równoczenie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ciśnienia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C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iśnienie tętnicze krwi metodą nieinwazyjną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8" w:right="43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omiar wyzwalany ręcznie, automatycznie w wybranych odstępach czasowych, ciągłe pomiary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przez określony czas, czas repetycji pomiarów automatycznych min. 1— 240 min.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K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omplet wielorazowych mankietów bez lateksu dla dorosłych wraz z kablem połączeniowym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— (3 różne rozmiary mankietów : duży, średni ,mały)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08" w:right="144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omiar ciśnienia krwi metodą bezpośrednią (krwawą) min. 2 kanały: tętnicze i 0CŻ,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Pomiar ciśnień inwazyjnych w zakresie min. - 25 do 320 mmHg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90" w:before="0" w:after="0"/>
              <w:ind w:left="144" w:right="468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4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Możliwość rozbudowy o pomiar bodźców nocyceptywnych poprzez pomiar parametru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wykazującego zmiany reakcji hemodynamicznych spowodowanych przez bodżce chirurgiczne i ś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3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rodki przeciwbólowe przy pomocy modułu pomiarowego i użyciu czujnika saturacji.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Wyświetlanie sygnału na ekranie monitora pacjenta.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6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Możliwość rozbudowy o pomiar głębokości znieczulenia metodą Entropii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exact" w:line="251" w:before="0" w:after="0"/>
              <w:ind w:left="108" w:right="396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ożliwość rozbudowy a pomiar metabolizmu z modułu pomiarowego sterowanego z monitora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funkcji życiowych lub urządzenia wolnostojącego umożliwiającego :</w:t>
            </w:r>
          </w:p>
          <w:p>
            <w:pPr>
              <w:pStyle w:val="Normal"/>
              <w:spacing w:lineRule="exact" w:line="251" w:before="0" w:after="0"/>
              <w:ind w:left="108" w:right="2664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pomiar zużycia tlenu (V02) i wytwarzania dwutlenku węgla (VCO2),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pomiar wydatku energetycznego (EE) i wskźnika oddechowego (RQ),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wyświetlanie sygnału na ekranie monitora pacjenta 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36" w:after="0"/>
              <w:ind w:left="93" w:right="79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omiar zwiotczenia mięśniowego z modułu pomiarowego sterowanego z monitora funkcji ż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yciowych, w komplecie wielorazowy mechanosensor dla dorosłych.</w:t>
            </w:r>
          </w:p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Wizualizacja czasu od ostatniego pomiaru TOF na ekranie monitora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08" w:right="72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M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ożliwość pracy w sieci centralnego monitorowania. Możliwość podglądu ekranu innego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5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monitora tego samego typu, pracującego w sieci bez konieczności używnia dedykowanych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serwerów czy centrali.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A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7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parat i monitor zgodne z dyrektywą RoHS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3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Polskojęzyczne oprogramowanie aparatu, monitora i modułów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9">
    <w:name w:val="ListLabel 9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19"/>
      <w:vertAlign w:val="superscript"/>
      <w:lang w:val="en-US"/>
    </w:rPr>
  </w:style>
  <w:style w:type="character" w:styleId="ListLabel2">
    <w:name w:val="ListLabel 2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character" w:styleId="ListLabel10">
    <w:name w:val="ListLabel 10"/>
    <w:qFormat/>
    <w:rPr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LibreOffice/5.2.1.2$Windows_x86 LibreOffice_project/31dd62db80d4e60af04904455ec9c9219178d620</Application>
  <Pages>6</Pages>
  <Words>1310</Words>
  <Characters>8232</Characters>
  <CharactersWithSpaces>9505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2018-04-23T11:00:27Z</cp:lastPrinted>
  <dcterms:modified xsi:type="dcterms:W3CDTF">2020-07-21T09:48:50Z</dcterms:modified>
  <cp:revision>58</cp:revision>
  <dc:subject/>
  <dc:title/>
</cp:coreProperties>
</file>