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UMOWA </w:t>
      </w:r>
    </w:p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przedmiocie wykonywania badań TK i MRI</w:t>
      </w:r>
    </w:p>
    <w:p>
      <w:pPr>
        <w:pStyle w:val="Standard"/>
        <w:keepLines/>
        <w:tabs>
          <w:tab w:val="left" w:pos="4620" w:leader="none"/>
        </w:tabs>
        <w:spacing w:lineRule="auto" w:line="276" w:before="120" w:after="120"/>
        <w:ind w:firstLine="3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rPr/>
      </w:pPr>
      <w:r>
        <w:rPr>
          <w:rFonts w:cs="Times New Roman" w:ascii="Verdana" w:hAnsi="Verdana"/>
          <w:color w:val="00000A"/>
          <w:sz w:val="20"/>
          <w:szCs w:val="20"/>
        </w:rPr>
        <w:t>zawarta w dniu [ ] 2020 roku w Proszowicach pomiędzy:</w:t>
      </w:r>
    </w:p>
    <w:p>
      <w:pPr>
        <w:pStyle w:val="Postanowienietekst"/>
        <w:spacing w:lineRule="auto" w:line="276" w:before="0" w:after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Tekstpodstawowy31"/>
        <w:spacing w:lineRule="auto" w:line="276"/>
        <w:rPr>
          <w:rFonts w:ascii="Verdana" w:hAnsi="Verdana"/>
          <w:szCs w:val="20"/>
        </w:rPr>
      </w:pPr>
      <w:r>
        <w:rPr>
          <w:rFonts w:cs="Times New Roman" w:ascii="Verdana" w:hAnsi="Verdana"/>
          <w:b/>
          <w:bCs/>
          <w:color w:val="00000A"/>
          <w:szCs w:val="20"/>
          <w:u w:val="none"/>
        </w:rPr>
        <w:t xml:space="preserve">Samodzielnym Publicznym Zakładem Opieki Zdrowotnej w Proszowicach </w:t>
      </w:r>
      <w:r>
        <w:rPr>
          <w:rFonts w:cs="Times New Roman" w:ascii="Verdana" w:hAnsi="Verdana"/>
          <w:color w:val="00000A"/>
          <w:szCs w:val="20"/>
          <w:u w:val="none"/>
        </w:rPr>
        <w:t xml:space="preserve">(32-100) </w:t>
        <w:br/>
        <w:t xml:space="preserve">ul. Kopernika 13, wpisanym do Rejestru Stowarzyszeń, innych organizacji społecznych </w:t>
        <w:br/>
        <w:t xml:space="preserve">i zawodowych, fundacji i publicznych zakładów opieki zdrowotnej, prowadzonego przez Sąd Rejonowy dla Krakowa– Śródmieścia w Krakowie, XI Wydział Gospodarczy Krajowego Rejestru Sądowego pod numerem KRS: 0000003923, NIP: 682-14-36-049, REGON: 000300593,  </w:t>
      </w:r>
    </w:p>
    <w:p>
      <w:pPr>
        <w:pStyle w:val="Tekstpodstawowy31"/>
        <w:spacing w:lineRule="auto" w:line="276"/>
        <w:rPr>
          <w:rFonts w:ascii="Verdana" w:hAnsi="Verdana"/>
          <w:szCs w:val="20"/>
        </w:rPr>
      </w:pPr>
      <w:r>
        <w:rPr>
          <w:rFonts w:cs="Times New Roman" w:ascii="Verdana" w:hAnsi="Verdana"/>
          <w:color w:val="00000A"/>
          <w:szCs w:val="20"/>
          <w:u w:val="none"/>
        </w:rPr>
        <w:t>reprezentowanym przez:</w:t>
      </w:r>
    </w:p>
    <w:p>
      <w:pPr>
        <w:pStyle w:val="Tekstpodstawowy31"/>
        <w:spacing w:lineRule="auto" w:line="276"/>
        <w:rPr>
          <w:rFonts w:ascii="Verdana" w:hAnsi="Verdana"/>
          <w:szCs w:val="20"/>
        </w:rPr>
      </w:pPr>
      <w:r>
        <w:rPr>
          <w:rFonts w:cs="Times New Roman" w:ascii="Verdana" w:hAnsi="Verdana"/>
          <w:color w:val="00000A"/>
          <w:szCs w:val="20"/>
          <w:u w:val="none"/>
        </w:rPr>
        <w:t xml:space="preserve">Dyrektora SPZOZ w Proszowicach– </w:t>
      </w:r>
      <w:r>
        <w:rPr>
          <w:rFonts w:cs="Times New Roman" w:ascii="Verdana" w:hAnsi="Verdana"/>
          <w:b/>
          <w:bCs/>
          <w:color w:val="00000A"/>
          <w:szCs w:val="20"/>
          <w:u w:val="none"/>
        </w:rPr>
        <w:t>Łukasza Szafrańskiego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 dalej „</w:t>
      </w:r>
      <w:r>
        <w:rPr>
          <w:rFonts w:ascii="Verdana" w:hAnsi="Verdana"/>
          <w:b/>
          <w:bCs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(w przypadku przedsiębiorcy wpisanego do KRS)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 z siedzibą w ......................... przy ulicy ............., wpisaną do rejestru przedsiębiorców prowadzonego przez Sąd Rejonowy w ........... Wydział Gospodarczy Krajowego Rejestru Sądowego pod numerem ......., </w:t>
        <w:br/>
        <w:t>w przypadku spółki akcyjnej wysokość kapitału zakładowego ....... zł i kapitału wpłaconego ...... zł,  NIP .........., REGON ............... reprezentowaną przez: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……………………………………………………</w:t>
      </w:r>
      <w:r>
        <w:rPr>
          <w:rFonts w:ascii="Verdana" w:hAnsi="Verdana"/>
          <w:sz w:val="20"/>
          <w:szCs w:val="20"/>
          <w:u w:val="single"/>
        </w:rPr>
        <w:t>. zam…. PESEL….- …………….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(w przypadku przedsiębiorcy wpisanego do CEIDG</w:t>
      </w:r>
      <w:r>
        <w:rPr>
          <w:rFonts w:ascii="Verdana" w:hAnsi="Verdana"/>
          <w:sz w:val="20"/>
          <w:szCs w:val="20"/>
        </w:rPr>
        <w:t>)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nazwisko)..............., zamieszkały…. PESEL….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działającym działalność gospodarczą pod firmą ............. z siedzibą w ............ przy ulicy ..................., wpisanym do Centralnej Ewidencji i Informacji o Działalności Gospodarczej pod numerem NIP .........., REGON ........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zwanym w dalszej części umowy „</w:t>
      </w:r>
      <w:r>
        <w:rPr>
          <w:rFonts w:cs="Times New Roman" w:ascii="Verdana" w:hAnsi="Verdana"/>
          <w:b/>
          <w:color w:val="00000A"/>
          <w:sz w:val="20"/>
          <w:szCs w:val="20"/>
        </w:rPr>
        <w:t>Wykonawcą</w:t>
      </w:r>
      <w:r>
        <w:rPr>
          <w:rFonts w:cs="Times New Roman" w:ascii="Verdana" w:hAnsi="Verdana"/>
          <w:color w:val="00000A"/>
          <w:sz w:val="20"/>
          <w:szCs w:val="20"/>
        </w:rPr>
        <w:t>”.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zwani dalej łącznie </w:t>
      </w:r>
      <w:r>
        <w:rPr>
          <w:rFonts w:cs="Times New Roman" w:ascii="Verdana" w:hAnsi="Verdana"/>
          <w:b/>
          <w:color w:val="00000A"/>
          <w:sz w:val="20"/>
          <w:szCs w:val="20"/>
        </w:rPr>
        <w:t>Stronami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o następującej treści:</w:t>
      </w:r>
    </w:p>
    <w:p>
      <w:pPr>
        <w:pStyle w:val="Normal"/>
        <w:spacing w:lineRule="auto" w:line="276"/>
        <w:jc w:val="center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  <w:t>§ 1</w:t>
        <w:br/>
        <w:t>Przedmiot umowy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Wykonawca zobowiązuje się na zlecenie Zamawiającego wykonywać badania przy wykorzystaniu tomografu komputerowego, a w przyszłości (nie później niż do 2 lat liczonych od dnia zawarcia umowy) także MRI w całym okresie realizacji umowy w sposób zapewniający możliwość wykonania badania nieprzerwanie przez siedem dni w tygodniu </w:t>
        <w:br/>
        <w:t>24 godziny na dobę.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§ 2</w:t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</w:rPr>
        <w:t>Oświadczenia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>Wykonawca oświadcza, że:</w:t>
      </w:r>
    </w:p>
    <w:p>
      <w:pPr>
        <w:pStyle w:val="Postanowienietekst"/>
        <w:numPr>
          <w:ilvl w:val="0"/>
          <w:numId w:val="1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w w:val="105"/>
          <w:sz w:val="20"/>
          <w:szCs w:val="20"/>
        </w:rPr>
        <w:t xml:space="preserve">jest uprawniony/ osoby zatrudnione przez Wykonawcę są uprawnione do udzielania </w:t>
      </w:r>
      <w:r>
        <w:rPr>
          <w:rFonts w:ascii="Verdana" w:hAnsi="Verdana"/>
          <w:w w:val="105"/>
          <w:sz w:val="20"/>
          <w:szCs w:val="20"/>
        </w:rPr>
        <w:t>ś</w:t>
      </w:r>
      <w:r>
        <w:rPr>
          <w:rFonts w:cs="Arial" w:ascii="Verdana" w:hAnsi="Verdana"/>
          <w:w w:val="105"/>
          <w:sz w:val="20"/>
          <w:szCs w:val="20"/>
        </w:rPr>
        <w:t>wiadcze</w:t>
      </w:r>
      <w:r>
        <w:rPr>
          <w:rFonts w:ascii="Verdana" w:hAnsi="Verdana"/>
          <w:w w:val="105"/>
          <w:sz w:val="20"/>
          <w:szCs w:val="20"/>
        </w:rPr>
        <w:t xml:space="preserve">ń </w:t>
      </w:r>
      <w:r>
        <w:rPr>
          <w:rFonts w:cs="Arial" w:ascii="Verdana" w:hAnsi="Verdana"/>
          <w:w w:val="105"/>
          <w:sz w:val="20"/>
          <w:szCs w:val="20"/>
        </w:rPr>
        <w:t xml:space="preserve">zdrowotnych zgodnie z przepisami prawa, 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jc w:val="both"/>
        <w:rPr/>
      </w:pPr>
      <w:r>
        <w:rPr>
          <w:rFonts w:cs="Arial" w:ascii="Verdana" w:hAnsi="Verdana"/>
          <w:w w:val="105"/>
          <w:sz w:val="20"/>
          <w:szCs w:val="20"/>
        </w:rPr>
        <w:t>posiadaj</w:t>
      </w:r>
      <w:r>
        <w:rPr>
          <w:rFonts w:ascii="Verdana" w:hAnsi="Verdana"/>
          <w:w w:val="105"/>
          <w:sz w:val="20"/>
          <w:szCs w:val="20"/>
        </w:rPr>
        <w:t>ą</w:t>
      </w:r>
      <w:r>
        <w:rPr>
          <w:rFonts w:cs="Arial" w:ascii="Verdana" w:hAnsi="Verdana"/>
          <w:w w:val="105"/>
          <w:sz w:val="20"/>
          <w:szCs w:val="20"/>
        </w:rPr>
        <w:t xml:space="preserve"> niezb</w:t>
      </w:r>
      <w:r>
        <w:rPr>
          <w:rFonts w:ascii="Verdana" w:hAnsi="Verdana"/>
          <w:w w:val="105"/>
          <w:sz w:val="20"/>
          <w:szCs w:val="20"/>
        </w:rPr>
        <w:t>ę</w:t>
      </w:r>
      <w:r>
        <w:rPr>
          <w:rFonts w:cs="Arial" w:ascii="Verdana" w:hAnsi="Verdana"/>
          <w:w w:val="105"/>
          <w:sz w:val="20"/>
          <w:szCs w:val="20"/>
        </w:rPr>
        <w:t>dn</w:t>
      </w:r>
      <w:r>
        <w:rPr>
          <w:rFonts w:ascii="Verdana" w:hAnsi="Verdana"/>
          <w:w w:val="105"/>
          <w:sz w:val="20"/>
          <w:szCs w:val="20"/>
        </w:rPr>
        <w:t>ą</w:t>
      </w:r>
      <w:r>
        <w:rPr>
          <w:rFonts w:cs="Arial" w:ascii="Verdana" w:hAnsi="Verdana"/>
          <w:w w:val="105"/>
          <w:sz w:val="20"/>
          <w:szCs w:val="20"/>
        </w:rPr>
        <w:t xml:space="preserve"> wiedz</w:t>
      </w:r>
      <w:r>
        <w:rPr>
          <w:rFonts w:ascii="Verdana" w:hAnsi="Verdana"/>
          <w:w w:val="105"/>
          <w:sz w:val="20"/>
          <w:szCs w:val="20"/>
        </w:rPr>
        <w:t>ę, potencjał</w:t>
      </w:r>
      <w:r>
        <w:rPr>
          <w:rFonts w:cs="Arial" w:ascii="Verdana" w:hAnsi="Verdana"/>
          <w:w w:val="105"/>
          <w:sz w:val="20"/>
          <w:szCs w:val="20"/>
        </w:rPr>
        <w:t xml:space="preserve"> i do</w:t>
      </w:r>
      <w:r>
        <w:rPr>
          <w:rFonts w:ascii="Verdana" w:hAnsi="Verdana"/>
          <w:w w:val="105"/>
          <w:sz w:val="20"/>
          <w:szCs w:val="20"/>
        </w:rPr>
        <w:t>ś</w:t>
      </w:r>
      <w:r>
        <w:rPr>
          <w:rFonts w:cs="Arial" w:ascii="Verdana" w:hAnsi="Verdana"/>
          <w:w w:val="105"/>
          <w:sz w:val="20"/>
          <w:szCs w:val="20"/>
        </w:rPr>
        <w:t>wiadczenie w zakresie wykonywania us</w:t>
      </w:r>
      <w:r>
        <w:rPr>
          <w:rFonts w:ascii="Verdana" w:hAnsi="Verdana"/>
          <w:w w:val="105"/>
          <w:sz w:val="20"/>
          <w:szCs w:val="20"/>
        </w:rPr>
        <w:t>ł</w:t>
      </w:r>
      <w:r>
        <w:rPr>
          <w:rFonts w:cs="Arial" w:ascii="Verdana" w:hAnsi="Verdana"/>
          <w:w w:val="105"/>
          <w:sz w:val="20"/>
          <w:szCs w:val="20"/>
        </w:rPr>
        <w:t>ug z zakresu bada</w:t>
      </w:r>
      <w:r>
        <w:rPr>
          <w:rFonts w:ascii="Verdana" w:hAnsi="Verdana"/>
          <w:w w:val="105"/>
          <w:sz w:val="20"/>
          <w:szCs w:val="20"/>
        </w:rPr>
        <w:t>ń</w:t>
      </w:r>
      <w:r>
        <w:rPr>
          <w:rFonts w:cs="Arial" w:ascii="Verdana" w:hAnsi="Verdana"/>
          <w:w w:val="105"/>
          <w:sz w:val="20"/>
          <w:szCs w:val="20"/>
        </w:rPr>
        <w:t xml:space="preserve"> TK i MRI na rzecz podmiotów leczniczych przez okres trwaj</w:t>
      </w:r>
      <w:r>
        <w:rPr>
          <w:rFonts w:ascii="Verdana" w:hAnsi="Verdana"/>
          <w:w w:val="105"/>
          <w:sz w:val="20"/>
          <w:szCs w:val="20"/>
        </w:rPr>
        <w:t>ą</w:t>
      </w:r>
      <w:r>
        <w:rPr>
          <w:rFonts w:cs="Arial" w:ascii="Verdana" w:hAnsi="Verdana"/>
          <w:w w:val="105"/>
          <w:sz w:val="20"/>
          <w:szCs w:val="20"/>
        </w:rPr>
        <w:t>cy co najmniej 5 lat, oraz w okresie świadczenia tych usług, nie zosta</w:t>
      </w:r>
      <w:r>
        <w:rPr>
          <w:rFonts w:ascii="Verdana" w:hAnsi="Verdana"/>
          <w:w w:val="105"/>
          <w:sz w:val="20"/>
          <w:szCs w:val="20"/>
        </w:rPr>
        <w:t>ł</w:t>
      </w:r>
      <w:r>
        <w:rPr>
          <w:rFonts w:cs="Arial" w:ascii="Verdana" w:hAnsi="Verdana"/>
          <w:w w:val="105"/>
          <w:sz w:val="20"/>
          <w:szCs w:val="20"/>
        </w:rPr>
        <w:t>a z nimi rozwi</w:t>
      </w:r>
      <w:r>
        <w:rPr>
          <w:rFonts w:ascii="Verdana" w:hAnsi="Verdana"/>
          <w:w w:val="105"/>
          <w:sz w:val="20"/>
          <w:szCs w:val="20"/>
        </w:rPr>
        <w:t>ą</w:t>
      </w:r>
      <w:r>
        <w:rPr>
          <w:rFonts w:cs="Arial" w:ascii="Verdana" w:hAnsi="Verdana"/>
          <w:w w:val="105"/>
          <w:sz w:val="20"/>
          <w:szCs w:val="20"/>
        </w:rPr>
        <w:t xml:space="preserve">zana </w:t>
      </w:r>
      <w:r>
        <w:rPr>
          <w:rFonts w:ascii="Verdana" w:hAnsi="Verdana"/>
          <w:w w:val="105"/>
          <w:sz w:val="20"/>
          <w:szCs w:val="20"/>
        </w:rPr>
        <w:t>ż</w:t>
      </w:r>
      <w:r>
        <w:rPr>
          <w:rFonts w:cs="Arial" w:ascii="Verdana" w:hAnsi="Verdana"/>
          <w:w w:val="105"/>
          <w:sz w:val="20"/>
          <w:szCs w:val="20"/>
        </w:rPr>
        <w:t>adna umowa najmu, dzierżawy lub o udzielanie świadczeń opieki zdrowotnej z powodu nienale</w:t>
      </w:r>
      <w:r>
        <w:rPr>
          <w:rFonts w:ascii="Verdana" w:hAnsi="Verdana"/>
          <w:w w:val="105"/>
          <w:sz w:val="20"/>
          <w:szCs w:val="20"/>
        </w:rPr>
        <w:t>ż</w:t>
      </w:r>
      <w:r>
        <w:rPr>
          <w:rFonts w:cs="Arial" w:ascii="Verdana" w:hAnsi="Verdana"/>
          <w:w w:val="105"/>
          <w:sz w:val="20"/>
          <w:szCs w:val="20"/>
        </w:rPr>
        <w:t>ytego wykonywania us</w:t>
      </w:r>
      <w:r>
        <w:rPr>
          <w:rFonts w:ascii="Verdana" w:hAnsi="Verdana"/>
          <w:w w:val="105"/>
          <w:sz w:val="20"/>
          <w:szCs w:val="20"/>
        </w:rPr>
        <w:t>ł</w:t>
      </w:r>
      <w:r>
        <w:rPr>
          <w:rFonts w:cs="Arial" w:ascii="Verdana" w:hAnsi="Verdana"/>
          <w:w w:val="105"/>
          <w:sz w:val="20"/>
          <w:szCs w:val="20"/>
        </w:rPr>
        <w:t>ug            z zakresu diagnostyki obrazowej,</w:t>
      </w:r>
    </w:p>
    <w:p>
      <w:pPr>
        <w:pStyle w:val="ListParagraph"/>
        <w:numPr>
          <w:ilvl w:val="0"/>
          <w:numId w:val="1"/>
        </w:numPr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w w:val="105"/>
          <w:sz w:val="20"/>
          <w:szCs w:val="20"/>
        </w:rPr>
        <w:t xml:space="preserve">wszystkie osoby, które będą uczestniczyć ze strony Wykonawcy, jak również ze strony jego współpracowników w wykonywaniu czynności przewidzianych </w:t>
        <w:br/>
        <w:t>w niniejszej Umowie (co obejmuje w szczególności również osoby bezpośrednio odpowiedzialne za wykonanie oraz nadzorowanie prac) posiadają niezbędne kwalifikacje i uprawnienia wymagane przepisami prawa,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w w:val="105"/>
          <w:sz w:val="20"/>
          <w:szCs w:val="20"/>
        </w:rPr>
        <w:t>p</w:t>
      </w:r>
      <w:r>
        <w:rPr>
          <w:rFonts w:cs="Arial Narrow" w:ascii="Verdana" w:hAnsi="Verdana"/>
          <w:sz w:val="20"/>
          <w:szCs w:val="20"/>
        </w:rPr>
        <w:t>omieszczenia pracowni TK i MRI w chwili rozpoczęcia wykonywania badań będą spełniać wymagania przepisów, w tym BHP, p.poż., sanitarnych, ustawy z dnia 29 listopada 2000 roku prawa atomowego,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sprzęt diagnostyczny, zapewnia wysoką jakość uzyskiwanych wyników i posiada atesty oraz certyfikaty dopuszczenia do obrotu i stosowania w placówkach służby zdrowia na ternie Polski,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 razie awarii aparatu TK lub MRI</w:t>
      </w:r>
      <w:r>
        <w:rPr>
          <w:rFonts w:cs="Times New Roman" w:ascii="Verdana" w:hAnsi="Verdana"/>
          <w:color w:val="ED7D31"/>
          <w:sz w:val="20"/>
          <w:szCs w:val="20"/>
        </w:rPr>
        <w:t xml:space="preserve"> </w:t>
      </w:r>
      <w:r>
        <w:rPr>
          <w:rFonts w:cs="Times New Roman" w:ascii="Verdana" w:hAnsi="Verdana"/>
          <w:color w:val="00000A"/>
          <w:sz w:val="20"/>
          <w:szCs w:val="20"/>
        </w:rPr>
        <w:t>Wykonawca jest zobowiązany wykonać badania zlecone przez Zamawiającego w innej placówce Wykonawcy w terminie do 1 doby liczonej od momentu zgłoszenia zapotrzebowania jeżeli przewidywany czas naprawy aparatu jest dłuższy niż dwa dni kalendarzowe, zaś w przypadku zagrożenia zdrowia i życia pacjenta- niezwłocznie po otrzymaniu zgłoszenia.</w:t>
      </w:r>
    </w:p>
    <w:p>
      <w:pPr>
        <w:pStyle w:val="Standard"/>
        <w:widowControl w:val="false"/>
        <w:shd w:val="clear" w:color="auto" w:fill="FFFFFF"/>
        <w:tabs>
          <w:tab w:val="left" w:pos="1059" w:leader="none"/>
        </w:tabs>
        <w:spacing w:lineRule="auto" w:line="276"/>
        <w:ind w:left="709" w:hanging="0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każdej z tych sytuacji Zamawiający nie może być obciążony kosztami badań po cenach wyższych niż określone w </w:t>
      </w:r>
      <w:r>
        <w:rPr>
          <w:rFonts w:cs="Times New Roman" w:ascii="Verdana" w:hAnsi="Verdana"/>
          <w:b/>
          <w:bCs/>
          <w:color w:val="00000A"/>
          <w:sz w:val="20"/>
          <w:szCs w:val="20"/>
        </w:rPr>
        <w:t>Załączniku nr 1.</w:t>
      </w:r>
      <w:r>
        <w:rPr>
          <w:rFonts w:cs="Times New Roman" w:ascii="Verdana" w:hAnsi="Verdana"/>
          <w:color w:val="00000A"/>
          <w:sz w:val="20"/>
          <w:szCs w:val="20"/>
        </w:rPr>
        <w:t xml:space="preserve"> Koszt transportu pacjenta do innej placówki pokrywa Wykonawca,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jest ubezpieczony od zdarzeń losowych i jak również od odpowiedzialności cywilnej z tytułu prowadzonej w Przedmiocie Najmu działalności gospodarczej,</w:t>
      </w:r>
    </w:p>
    <w:p>
      <w:pPr>
        <w:pStyle w:val="Standard"/>
        <w:widowControl w:val="false"/>
        <w:numPr>
          <w:ilvl w:val="0"/>
          <w:numId w:val="1"/>
        </w:numPr>
        <w:shd w:val="clear" w:color="auto" w:fill="FFFFFF"/>
        <w:tabs>
          <w:tab w:val="left" w:pos="1059" w:leader="none"/>
        </w:tabs>
        <w:spacing w:lineRule="auto" w:line="276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zobowiązuje się poddać kontroli przeprowadzonej przez Zamawiającego, Stacji Sanitarno- Epidemiologicznej, Narodowy Fundusz Zdrowia w zakresie określonym w przepisach prawa.</w:t>
      </w:r>
    </w:p>
    <w:p>
      <w:pPr>
        <w:pStyle w:val="Standard"/>
        <w:widowControl w:val="false"/>
        <w:shd w:val="clear" w:color="auto" w:fill="FFFFFF"/>
        <w:tabs>
          <w:tab w:val="left" w:pos="1059" w:leader="none"/>
        </w:tabs>
        <w:spacing w:lineRule="auto" w:line="276"/>
        <w:ind w:left="70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3</w:t>
        <w:br/>
        <w:t>Okres obowiązywania Umowy</w:t>
      </w:r>
    </w:p>
    <w:p>
      <w:pPr>
        <w:pStyle w:val="Postanowienietekst"/>
        <w:numPr>
          <w:ilvl w:val="0"/>
          <w:numId w:val="2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Strony zawierają niniejszą Umowę najmu na czas oznaczony dziesięciu lat liczonym od dnia jej podpisania.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Po upływie tego okresu Umowa przestaje obowiązywać bez uprzedniego wypowiedzenia.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ind w:left="170" w:hanging="17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4</w:t>
      </w:r>
    </w:p>
    <w:p>
      <w:pPr>
        <w:pStyle w:val="Postanowienietekst"/>
        <w:spacing w:lineRule="auto" w:line="276" w:before="0" w:after="0"/>
        <w:ind w:left="170" w:hanging="17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Wykonanie badań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Należność za wykonane usługi będzie obliczana zgodnie z cennikiem stanowiącym</w:t>
      </w:r>
      <w:r>
        <w:rPr>
          <w:rFonts w:cs="Times New Roman" w:ascii="Verdana" w:hAnsi="Verdana"/>
          <w:b/>
          <w:bCs/>
          <w:color w:val="00000A"/>
          <w:sz w:val="20"/>
          <w:szCs w:val="20"/>
        </w:rPr>
        <w:t xml:space="preserve"> Załącznik nr 1.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Wynagrodzenie o którym mowa w ust. 2 będzie płatne na rachunek bankowy Wykonawcy w terminie 30 dni liczonym od dnia wystawienia faktury VAT przez Wykonawcę. Załącznikiem do faktury jest zestawienie wykonanych na rzecz Zamawiającego badań.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Wykonawca zobowiązuje się i gwarantuje, że usługi oferowane w zakresie działalności zapewniane będą w pierwszej kolejności dla Zamawiającego.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Wykonawca gwarantuje, że badania wykonywane będą przez personel medyczny posiadający odpowiednie kwalifikacje stosownie do postanowień ustawy z dnia 29 listopada 2000 roku prawo atomowe oraz Rozporządzenia Ministra Zdrowia w sprawie warunków bezpiecznego stosowania promieniowania jonizującego dla wszystkich rodzajów ekspozycji medycznej z dnia 18 lutego 2011 roku.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Opis badania powinien być wykonany w formie pisemnej w dniu wykonania badania, jednakże nie później niż do 24 godzin od momentu wykonania badania, zaś w przypadku uzasadnionych powodów klinicznych (sprawach pilnych), na zlecenie Izby Przyjęć bądź w razie pogarszającego się stanu zdrowia pacjenta- elektronicznie w ciągu 2 godzin od momentu wykonania badania. 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będzie wykonywał usługi diagnostyczne na podstawie skierowania wystawionego przez lekarzy Zamawiającego.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przekazywać wyniki badań z wyszczególnieniem:</w:t>
      </w:r>
    </w:p>
    <w:p>
      <w:pPr>
        <w:pStyle w:val="Postanowienietekst"/>
        <w:numPr>
          <w:ilvl w:val="1"/>
          <w:numId w:val="6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nazwy komórki organizacyjnej kierującej na badanie,</w:t>
      </w:r>
    </w:p>
    <w:p>
      <w:pPr>
        <w:pStyle w:val="Postanowienietekst"/>
        <w:numPr>
          <w:ilvl w:val="1"/>
          <w:numId w:val="6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imienia i nazwiska lekarza kierującego na badanie</w:t>
      </w:r>
    </w:p>
    <w:p>
      <w:pPr>
        <w:pStyle w:val="Postanowienietekst"/>
        <w:numPr>
          <w:ilvl w:val="1"/>
          <w:numId w:val="6"/>
        </w:numPr>
        <w:spacing w:lineRule="auto" w:line="276"/>
        <w:ind w:left="567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imienia i nazwiska oraz numeru PESEL pacjenta, dla którego wykonano badanie.</w:t>
      </w:r>
    </w:p>
    <w:p>
      <w:pPr>
        <w:pStyle w:val="Postanowienietekst"/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przekazywania wyników badań pacjentów Zamawiającego do komórek organizacyjnych kierujących na badanie (poradnia, oddział).</w:t>
      </w:r>
    </w:p>
    <w:p>
      <w:pPr>
        <w:pStyle w:val="Postanowienietekst"/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dokładnego i systematycznego prowadzenia dokumentacji medycznej i sprawozdawczości statystycznej zgodnie z obowiązującymi przepisami.</w:t>
      </w:r>
    </w:p>
    <w:p>
      <w:pPr>
        <w:pStyle w:val="Postanowienietekst"/>
        <w:spacing w:lineRule="auto" w:line="276"/>
        <w:ind w:left="284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widowControl w:val="false"/>
        <w:shd w:val="clear" w:color="auto" w:fill="FFFFFF"/>
        <w:tabs>
          <w:tab w:val="left" w:pos="1059" w:leader="none"/>
        </w:tabs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>
      <w:pPr>
        <w:pStyle w:val="Standard"/>
        <w:widowControl w:val="false"/>
        <w:shd w:val="clear" w:color="auto" w:fill="FFFFFF"/>
        <w:tabs>
          <w:tab w:val="left" w:pos="1059" w:leader="none"/>
        </w:tabs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Kary umowne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razie niewykonania lub nienależytego wykonania umowy niezależnie od faktu </w:t>
        <w:br/>
        <w:t>i wysokości powstałej szkody Wykonawca zapłaci Zamawiającemu kary umowne:</w:t>
      </w:r>
    </w:p>
    <w:p>
      <w:pPr>
        <w:pStyle w:val="Postanowienietekst"/>
        <w:numPr>
          <w:ilvl w:val="0"/>
          <w:numId w:val="3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 wysokości 5 % wartości wynagrodzenia przysługującemu Wykonawcy za wykonane badania z miesiąca poprzedniego w przypadku naruszenia § 1 za każdy pojedynczy przypadek naruszenia,</w:t>
      </w:r>
    </w:p>
    <w:p>
      <w:pPr>
        <w:pStyle w:val="Postanowienietekst"/>
        <w:numPr>
          <w:ilvl w:val="0"/>
          <w:numId w:val="3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w przypadku niezapewnienia wykonania zastępczego o który mowa w § 2 lit. f) </w:t>
        <w:br/>
        <w:t>w wysokości 5% wartości brutto czynszu miesięcznego, za każdy rozpoczęty dzień niewykonania zobowiązania,</w:t>
      </w:r>
    </w:p>
    <w:p>
      <w:pPr>
        <w:pStyle w:val="Postanowienietekst"/>
        <w:numPr>
          <w:ilvl w:val="0"/>
          <w:numId w:val="3"/>
        </w:numPr>
        <w:spacing w:lineRule="auto" w:line="276" w:before="0" w:after="0"/>
        <w:ind w:left="709" w:hanging="425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 przypadku naruszenia § 4 ust. 5 w wysokości 1 % wartości brutto czynszu miesięcznego, za każdą rozpoczętą godzinę opóźnienia.</w:t>
      </w:r>
    </w:p>
    <w:p>
      <w:pPr>
        <w:pStyle w:val="Postanowienietekst"/>
        <w:tabs>
          <w:tab w:val="left" w:pos="426" w:leader="none"/>
        </w:tabs>
        <w:spacing w:lineRule="auto" w:line="276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kontroli przez upoważnione podmioty i zakwestionowania prawidłowości świadczenia usług lub prowadzenia dokumentacji medycznej przez Wykonawcę z jego winy oraz nałożenia kary finansowej na Zamawiającego przez organ kontrolujący, Wykonawca zostanie obciążony finansowo wysokością nałożonej kary.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6</w:t>
        <w:br/>
        <w:t>Rozwiązanie Umowy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284" w:hanging="284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Każda ze Stron może rozwiązać niniejszą Umowę z zachowaniem trzymiesięcznego okresu wypowiedzenia, w formie pisemnej pod rygorem nieważności.</w:t>
      </w:r>
    </w:p>
    <w:p>
      <w:pPr>
        <w:pStyle w:val="Postanowienietekst"/>
        <w:numPr>
          <w:ilvl w:val="0"/>
          <w:numId w:val="5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Rozwiązanie umowy może nastąpić na podstawie zgodnego oświadczenia woli obu Stron.</w:t>
      </w:r>
    </w:p>
    <w:p>
      <w:pPr>
        <w:pStyle w:val="Postanowienietekst"/>
        <w:spacing w:lineRule="auto" w:line="276" w:before="0" w:after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</w:r>
    </w:p>
    <w:p>
      <w:pPr>
        <w:pStyle w:val="Postanowienietekst"/>
        <w:spacing w:lineRule="auto" w:line="276" w:before="0" w:after="0"/>
        <w:jc w:val="center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§ 7</w:t>
        <w:br/>
        <w:t>Inne postanowienia</w:t>
      </w:r>
    </w:p>
    <w:p>
      <w:pPr>
        <w:pStyle w:val="Postanowienietekst"/>
        <w:numPr>
          <w:ilvl w:val="0"/>
          <w:numId w:val="4"/>
        </w:numPr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pacing w:val="2"/>
          <w:sz w:val="20"/>
          <w:szCs w:val="20"/>
        </w:rPr>
        <w:t>Wszelkie zmiany i uzupełnienia niniejszej Umowy wymagają formy pisemnej pod rygorem nieważności.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pacing w:val="2"/>
          <w:sz w:val="20"/>
          <w:szCs w:val="20"/>
        </w:rPr>
        <w:t>W sprawach nieuregulowanych niniejszą Umową zastosowanie mają przepisy prawa polskiego, w tym przepisy Kodeksu cywilnego.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 xml:space="preserve">Jeżeli którekolwiek z postanowień niniejszej Umowy najmu okaże się nieważne lub niewykonalne, </w:t>
      </w:r>
      <w:r>
        <w:rPr>
          <w:rFonts w:cs="Times New Roman" w:ascii="Verdana" w:hAnsi="Verdana"/>
          <w:color w:val="00000A"/>
          <w:spacing w:val="-1"/>
          <w:sz w:val="20"/>
          <w:szCs w:val="20"/>
        </w:rPr>
        <w:t xml:space="preserve">nie </w:t>
      </w:r>
      <w:r>
        <w:rPr>
          <w:rFonts w:cs="Times New Roman" w:ascii="Verdana" w:hAnsi="Verdana"/>
          <w:color w:val="00000A"/>
          <w:spacing w:val="-2"/>
          <w:sz w:val="20"/>
          <w:szCs w:val="20"/>
        </w:rPr>
        <w:t xml:space="preserve"> </w:t>
      </w:r>
      <w:r>
        <w:rPr>
          <w:rFonts w:cs="Times New Roman" w:ascii="Verdana" w:hAnsi="Verdana"/>
          <w:color w:val="00000A"/>
          <w:spacing w:val="-1"/>
          <w:sz w:val="20"/>
          <w:szCs w:val="20"/>
        </w:rPr>
        <w:t>będzie to miało wpływu na pozostałe postanowienia niniejszej Umowy. Strony wynegocju</w:t>
      </w:r>
      <w:r>
        <w:rPr>
          <w:rFonts w:cs="Times New Roman" w:ascii="Verdana" w:hAnsi="Verdana"/>
          <w:color w:val="00000A"/>
          <w:sz w:val="20"/>
          <w:szCs w:val="20"/>
        </w:rPr>
        <w:t>ją w dobrej wierze, w miarę możliwości, alternatywne postanowienia, które będą wiążące i wykonalne oraz będą odzwierciedlać pierwotne intencje Stron.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Wszystkie spory wynikające z niniejszej umowy będzie rozpatrywał odpowiedni sąd powszechny właściwy dla siedziby Zamawiającego.</w:t>
      </w:r>
    </w:p>
    <w:p>
      <w:pPr>
        <w:pStyle w:val="Postanowienietekst"/>
        <w:spacing w:lineRule="auto" w:line="276" w:before="0" w:after="0"/>
        <w:ind w:left="284" w:hanging="284"/>
        <w:rPr>
          <w:rFonts w:ascii="Verdana" w:hAnsi="Verdan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Umowę niniejszą sporządzono w dwóch jednobrzmiących egzemplarzach, po jednym dla każdej ze Stron.</w:t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Postanowienietekst"/>
        <w:spacing w:lineRule="auto" w:line="276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Wykonawca                                                                                           Zamawiający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Swis721 TL">
    <w:charset w:val="ee"/>
    <w:family w:val="roman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Verdana" w:hAnsi="Verdana"/>
      </w:rPr>
    </w:pPr>
    <w:r>
      <w:rPr>
        <w:rFonts w:cs="Arial" w:ascii="Verdana" w:hAnsi="Verdana"/>
        <w:b/>
      </w:rPr>
      <w:t>Załącznik nr 6</w:t>
    </w:r>
    <w:r>
      <w:rPr>
        <w:rFonts w:cs="Arial" w:ascii="Verdana" w:hAnsi="Verdana"/>
      </w:rPr>
      <w:t xml:space="preserve"> do SIWKOP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b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063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qFormat/>
    <w:rsid w:val="00e80634"/>
    <w:rPr>
      <w:rFonts w:ascii="Courier New" w:hAnsi="Courier New" w:eastAsia="Courier New" w:cs="Courier New"/>
      <w:color w:val="000000"/>
      <w:sz w:val="20"/>
      <w:szCs w:val="20"/>
      <w:lang w:eastAsia="zh-CN" w:bidi="pl-PL"/>
    </w:rPr>
  </w:style>
  <w:style w:type="character" w:styleId="Annotationreference">
    <w:name w:val="annotation reference"/>
    <w:basedOn w:val="DefaultParagraphFont"/>
    <w:qFormat/>
    <w:rsid w:val="00e80634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0634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036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9036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ascii="Verdana" w:hAnsi="Verdana"/>
      <w:b w:val="false"/>
      <w:sz w:val="20"/>
    </w:rPr>
  </w:style>
  <w:style w:type="character" w:styleId="ListLabel2">
    <w:name w:val="ListLabel 2"/>
    <w:qFormat/>
    <w:rPr>
      <w:rFonts w:ascii="Verdana" w:hAnsi="Verdana"/>
      <w:b w:val="false"/>
      <w:sz w:val="20"/>
    </w:rPr>
  </w:style>
  <w:style w:type="character" w:styleId="ListLabel3">
    <w:name w:val="ListLabel 3"/>
    <w:qFormat/>
    <w:rPr>
      <w:rFonts w:ascii="Verdana" w:hAnsi="Verdana"/>
      <w:b w:val="false"/>
      <w:sz w:val="20"/>
    </w:rPr>
  </w:style>
  <w:style w:type="paragraph" w:styleId="Nagwek" w:customStyle="1">
    <w:name w:val="Nagłówek"/>
    <w:basedOn w:val="Normal"/>
    <w:next w:val="Tretekstu"/>
    <w:qFormat/>
    <w:rsid w:val="00990360"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l-PL" w:eastAsia="en-US" w:bidi="ar-SA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e80634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Courier New" w:hAnsi="Courier New" w:eastAsia="Courier New" w:cs="Courier New"/>
      <w:color w:val="000000"/>
      <w:sz w:val="24"/>
      <w:szCs w:val="24"/>
      <w:lang w:val="pl-PL" w:eastAsia="zh-CN" w:bidi="pl-PL"/>
    </w:rPr>
  </w:style>
  <w:style w:type="paragraph" w:styleId="Postanowienietekst" w:customStyle="1">
    <w:name w:val="Postanowienie tekst"/>
    <w:basedOn w:val="Standard"/>
    <w:qFormat/>
    <w:rsid w:val="00e80634"/>
    <w:pPr>
      <w:widowControl w:val="false"/>
      <w:spacing w:lineRule="atLeast" w:line="190" w:before="0" w:after="85"/>
    </w:pPr>
    <w:rPr>
      <w:rFonts w:ascii="Swis721 TL" w:hAnsi="Swis721 TL" w:cs="Swis721 TL"/>
      <w:sz w:val="15"/>
      <w:szCs w:val="15"/>
    </w:rPr>
  </w:style>
  <w:style w:type="paragraph" w:styleId="Tekstpodstawowy31" w:customStyle="1">
    <w:name w:val="Tekst podstawowy 31"/>
    <w:basedOn w:val="Standard"/>
    <w:qFormat/>
    <w:rsid w:val="00e80634"/>
    <w:pPr>
      <w:tabs>
        <w:tab w:val="left" w:pos="360" w:leader="none"/>
      </w:tabs>
    </w:pPr>
    <w:rPr>
      <w:rFonts w:ascii="Arial" w:hAnsi="Arial" w:cs="Arial"/>
      <w:color w:val="993366"/>
      <w:sz w:val="20"/>
      <w:u w:val="single"/>
      <w:lang w:bidi="hi-IN"/>
    </w:rPr>
  </w:style>
  <w:style w:type="paragraph" w:styleId="Annotationtext">
    <w:name w:val="annotation text"/>
    <w:basedOn w:val="Standard"/>
    <w:link w:val="TekstkomentarzaZnak"/>
    <w:qFormat/>
    <w:rsid w:val="00e8063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063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qFormat/>
    <w:rsid w:val="00e80634"/>
    <w:pPr>
      <w:ind w:left="720" w:hanging="0"/>
    </w:pPr>
    <w:rPr/>
  </w:style>
  <w:style w:type="paragraph" w:styleId="Gwka">
    <w:name w:val="Header"/>
    <w:basedOn w:val="Normal"/>
    <w:link w:val="NagwekZnak"/>
    <w:unhideWhenUsed/>
    <w:rsid w:val="0099036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9036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 LibreOffice_project/31dd62db80d4e60af04904455ec9c9219178d620</Application>
  <Pages>4</Pages>
  <Words>1099</Words>
  <Characters>7253</Characters>
  <CharactersWithSpaces>8620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2020-05-12T08:16:00Z</dcterms:created>
  <dc:creator>Dora Kmita</dc:creator>
  <dc:description/>
  <dc:language>pl-PL</dc:language>
  <cp:lastModifiedBy/>
  <cp:lastPrinted>2020-05-12T08:16:00Z</cp:lastPrinted>
  <dcterms:modified xsi:type="dcterms:W3CDTF">2020-06-15T10:22:32Z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