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</w:rPr>
        <w:t>Oznaczenie sprawy: 07/2019                                                       Załącznik nr 4 do Zaproszenia</w:t>
      </w:r>
    </w:p>
    <w:p>
      <w:pPr>
        <w:pStyle w:val="Tytu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ytu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ytu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ytu"/>
        <w:rPr>
          <w:b/>
          <w:b/>
          <w:sz w:val="24"/>
        </w:rPr>
      </w:pPr>
      <w:r>
        <w:rPr>
          <w:rFonts w:ascii="Times New Roman" w:hAnsi="Times New Roman"/>
          <w:b/>
          <w:sz w:val="24"/>
        </w:rPr>
        <w:t>Projekt Umowa nr …………..</w:t>
      </w:r>
    </w:p>
    <w:p>
      <w:pPr>
        <w:pStyle w:val="Tytu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</w:p>
    <w:p>
      <w:pPr>
        <w:pStyle w:val="Tytu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</w:rPr>
        <w:t>Zawarta dnia ……………………….. 2019 roku pomiędzy:</w:t>
      </w:r>
    </w:p>
    <w:p>
      <w:pPr>
        <w:pStyle w:val="Podtytu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Samodzielnym Publicznym Zespołem Opieki Zdrowotnej w Proszowicach, z siedzibą               w Proszowicach</w:t>
      </w:r>
      <w:r>
        <w:rPr>
          <w:rFonts w:ascii="Times New Roman" w:hAnsi="Times New Roman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„Szpitalem”, który reprezentuje: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SP ZOZ w Proszowicach – Leszek Kołacz</w:t>
      </w:r>
    </w:p>
    <w:p>
      <w:pPr>
        <w:pStyle w:val="Normal"/>
        <w:tabs>
          <w:tab w:val="left" w:pos="81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</w:t>
      </w:r>
      <w:r>
        <w:rPr>
          <w:rFonts w:ascii="Times New Roman" w:hAnsi="Times New Roman"/>
        </w:rPr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numerem ________________, zwaną dalej „Dostawcą”, którą reprezentuje: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bCs/>
          <w:sz w:val="22"/>
          <w:szCs w:val="22"/>
          <w:lang w:eastAsia="ar-SA"/>
        </w:rPr>
        <w:t xml:space="preserve">Niniejszą umowę zawarto bez stosowania przepisów Ustawy z dnia 29 stycznia 2004 r. Prawo zamówień publicznych (Dz. U. z 2018 r. poz. 1986 z późniejszymi zmianami), na podst. art. 4 pkt 8 cytowanej ustawy. Oznaczenie sprawy: 07/2019. </w:t>
      </w:r>
    </w:p>
    <w:p>
      <w:pPr>
        <w:pStyle w:val="Normal"/>
        <w:jc w:val="both"/>
        <w:rPr>
          <w:rFonts w:ascii="Times New Roman" w:hAnsi="Times New Roman" w:eastAsia="Arial Unicode MS" w:cs="Times New Roman"/>
          <w:bCs/>
          <w:sz w:val="22"/>
          <w:szCs w:val="22"/>
          <w:lang w:eastAsia="ar-SA"/>
        </w:rPr>
      </w:pPr>
      <w:r>
        <w:rPr>
          <w:rFonts w:eastAsia="Arial Unicode MS" w:cs="Times New Roman" w:ascii="Times New Roman" w:hAnsi="Times New Roman"/>
          <w:bCs/>
          <w:sz w:val="22"/>
          <w:szCs w:val="22"/>
          <w:lang w:eastAsia="ar-SA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rFonts w:ascii="Times New Roman" w:hAnsi="Times New Roman"/>
          <w:b/>
        </w:rPr>
        <w:t>Przedmiot umowy.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overflowPunct w:val="false"/>
        <w:bidi w:val="0"/>
        <w:spacing w:before="0" w:after="120"/>
        <w:ind w:left="1134" w:right="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 Na podstawie niniejszej umowy w ramach prowadzonego przedsiębiorstwa Dostawca zobowiązuje</w:t>
      </w:r>
      <w:r>
        <w:rPr>
          <w:rFonts w:ascii="Times New Roman" w:hAnsi="Times New Roman"/>
          <w:sz w:val="24"/>
          <w:szCs w:val="24"/>
        </w:rPr>
        <w:t xml:space="preserve"> się dostarczyć i sprzedać Szpitalowi zestawy </w:t>
      </w:r>
      <w:r>
        <w:rPr>
          <w:rFonts w:ascii="Times New Roman" w:hAnsi="Times New Roman"/>
          <w:sz w:val="24"/>
          <w:szCs w:val="24"/>
          <w:highlight w:val="white"/>
        </w:rPr>
        <w:t>komputerowe wraz z oprogramowaniem systemowym</w:t>
      </w:r>
      <w:r>
        <w:rPr>
          <w:rFonts w:ascii="Times New Roman" w:hAnsi="Times New Roman"/>
          <w:sz w:val="24"/>
          <w:szCs w:val="24"/>
        </w:rPr>
        <w:t xml:space="preserve"> – zwany dalej jako „Przedmiot Umowy”) 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1.2  W ramach realizacji Przedmiotu Umowy po stronie Dostawcy będzie dostawa: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- Monitor – 15 szt.</w:t>
      </w:r>
    </w:p>
    <w:p>
      <w:pPr>
        <w:pStyle w:val="Tretekstu"/>
        <w:widowControl/>
        <w:overflowPunct w:val="false"/>
        <w:bidi w:val="0"/>
        <w:ind w:left="96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Komputer stacjonarny z oprogram</w:t>
      </w:r>
      <w:r>
        <w:rPr>
          <w:rFonts w:ascii="Times New Roman" w:hAnsi="Times New Roman"/>
        </w:rPr>
        <w:t>owaniem – 15 szt.,</w:t>
      </w:r>
    </w:p>
    <w:p>
      <w:pPr>
        <w:pStyle w:val="Tretekstu"/>
        <w:widowControl/>
        <w:overflowPunct w:val="false"/>
        <w:bidi w:val="0"/>
        <w:ind w:left="96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Mysz optyczna przewodowa USB – 15 szt,</w:t>
      </w:r>
    </w:p>
    <w:p>
      <w:pPr>
        <w:pStyle w:val="Tretekstu"/>
        <w:widowControl/>
        <w:overflowPunct w:val="false"/>
        <w:bidi w:val="0"/>
        <w:ind w:left="96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Klawiatura przewodowa USB – 15 szt.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zgodnie z załącznikiem Nr 1 do Umowy.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tabs>
          <w:tab w:val="left" w:pos="7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1.3 Szczegółowy opis  Przedmiotu Umowy, zgodna ze specyfikacją zamówienia oraz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złożoną ofertą .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Dostawca oświadcza, że posiada doświadczenie w sprzedaży  i dostawie sprzętu  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składających się na Przedmiot Umowy, ponadto oświadcza również, że Przedmiot  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Umowy posiada wszelkie niezbędne parametry techniczne i użytkowe,  jest wolny  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od jakichkolwiek wad fizycznych i prawnych i jest zdatny do użytku zgodnego               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z jego przeznaczeniem i założonym celem.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tabs>
          <w:tab w:val="left" w:pos="79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1.4 W szczególności Przedmiot Umowy posiada: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1.4.1  deklarację zgodności CE;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1.4.2  minimalne Parametry techniczne określone szczegółowo w specyfikacji    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zamówienia poprzedzającego zawarcie niniejszej umowy.</w:t>
      </w:r>
    </w:p>
    <w:p>
      <w:pPr>
        <w:pStyle w:val="Normal"/>
        <w:ind w:left="1361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rFonts w:ascii="Times New Roman" w:hAnsi="Times New Roman"/>
          <w:b/>
        </w:rPr>
        <w:t>Wartość umowy, cena sprzedaży.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Przedmiotu Umowy strony ustaliły na _________</w:t>
      </w:r>
      <w:r>
        <w:rPr>
          <w:rFonts w:ascii="Times New Roman" w:hAnsi="Times New Roman"/>
          <w:b/>
        </w:rPr>
        <w:t xml:space="preserve"> zł (</w:t>
      </w:r>
      <w:r>
        <w:rPr>
          <w:rFonts w:ascii="Times New Roman" w:hAnsi="Times New Roman"/>
        </w:rPr>
        <w:t>słownie: ____________________ złotych).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rFonts w:ascii="Times New Roman" w:hAnsi="Times New Roman"/>
          <w:b/>
        </w:rPr>
        <w:t>Zasady dostawy Przedmiotu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zobowiązuje się dostarczyć Przedmiot Umowy do Szpitala własnym środkiem transportu, na własny koszt i ryzyko w terminie </w:t>
      </w:r>
      <w:r>
        <w:rPr>
          <w:rFonts w:ascii="Times New Roman" w:hAnsi="Times New Roman"/>
        </w:rPr>
        <w:t>7 dni</w:t>
      </w:r>
      <w:r>
        <w:rPr>
          <w:rFonts w:ascii="Times New Roman" w:hAnsi="Times New Roman"/>
        </w:rPr>
        <w:t xml:space="preserve"> od daty podpisania niniejszej umowy. 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Umowy ma być odpowiednio opakowany w sposób zabezpieczający go przed uszkodzeniem.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Wraz z Przedmiotem Umowy Dostawca zobowiązany jest przekazać Szpitalowi wszelkie dokumenty związane ze sprzedażą Przedmiotu Umowy niezbędne do wykorzystania i użytkowania Przedmiotu Umowy w sposób zgodny z jego przeznaczeniem, jak sporządzone w języku polskim instrukcje obsługi, karty gwarancyjne itp.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ponosi ryzyko uszkodzenia lub utraty Przedmiotu Umowy, aż do chwili wydania go Szpitalowi, co potwierdzone zostanie odpowiednim protokołem odbioru.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zobowiązany jest dochować najwyższej staranności w czasie dostawy  Przedmiotu zamówienia.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rFonts w:ascii="Times New Roman" w:hAnsi="Times New Roman"/>
          <w:b/>
        </w:rPr>
        <w:t>Zasady zapłaty przez szpital ceny sprzedaży.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Zapłata za przedmiot umowy, o której mowa w ustępie 2.1. niniejszej umowy zostanie dokonana przez Szpital w formie przelewu bankowego na wskazany przez Dostawcę w treści wystawionej faktury VAT lub na wskazany w inny sposób rachunek bankowy w terminie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do 60 dni na podstawie wystawionej  faktury VAT</w:t>
      </w:r>
      <w:r>
        <w:rPr>
          <w:rFonts w:ascii="Times New Roman" w:hAnsi="Times New Roman"/>
          <w:b/>
          <w:bCs/>
          <w:sz w:val="24"/>
          <w:szCs w:val="24"/>
          <w:u w:val="none"/>
        </w:rPr>
        <w:t>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postanawiają, że Dostawca będzie uprawniony do wystawienia odpowiedniej faktury VAT, po podpisaniu protokołu przekazania i odbioru  sprzętu komputerowego.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określenia terminu zapłaty strony przyjmują dzień obciążenia rachunku bankowego Szpitala.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Gwarancja.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z w:val="24"/>
          <w:szCs w:val="24"/>
        </w:rPr>
        <w:t xml:space="preserve">ostawca udzieli, biegnącej od daty przekazania Przedmiotu Umowy do eksploatacji (data podpisania protokołu końcowego) gwarancji i rękojmi za wady fizyczne Przedmiotu Umowy.  Okres gwarancji na sprzęt </w:t>
      </w:r>
      <w:r>
        <w:rPr>
          <w:rFonts w:ascii="Times New Roman" w:hAnsi="Times New Roman"/>
          <w:sz w:val="24"/>
          <w:szCs w:val="24"/>
        </w:rPr>
        <w:t xml:space="preserve">wynosi </w:t>
      </w:r>
      <w:r>
        <w:rPr>
          <w:rFonts w:ascii="Times New Roman" w:hAnsi="Times New Roman"/>
          <w:b/>
          <w:bCs/>
          <w:sz w:val="24"/>
          <w:szCs w:val="24"/>
        </w:rPr>
        <w:t>…......</w:t>
      </w:r>
      <w:r>
        <w:rPr>
          <w:rFonts w:ascii="Times New Roman" w:hAnsi="Times New Roman"/>
          <w:sz w:val="24"/>
          <w:szCs w:val="24"/>
        </w:rPr>
        <w:t xml:space="preserve"> miesięcy  od   daty   protokołu zdawczo – odbiorczego.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niezależnie od rękojmi, o której mowa w ustępie 5.2.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okresie gwarancji: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4.3.1.  Dokonać    bezpłatnej    naprawy    usterki,    wady   zgłoszonej     przez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Zamawiającego   w   terminie  5  dni roboczych od przyjęcia zgłoszenia.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4.3.2.  Przystąpić do usunięcia wady/usterki w terminie 48 godzin od przyjęcia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zgłoszenia w dni robocze.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4.3.3. W przypadku nie możności naprawy Przedmiotu Umowy w ciągu max 5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dni   roboczych   od   przystąpienia   do   wykonania  prac  serwisowych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należy  dostarczyć  urządzenie zastępcze o parametrach nie gorszych niż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naprawiany w terminie 72 godz. w dni robocze.</w:t>
      </w:r>
    </w:p>
    <w:p>
      <w:pPr>
        <w:pStyle w:val="Normal"/>
        <w:spacing w:before="0" w:after="120"/>
        <w:ind w:left="68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rFonts w:ascii="Times New Roman" w:hAnsi="Times New Roman"/>
          <w:b/>
        </w:rPr>
        <w:t>Odpowiedzialność i Kary umowne.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1"/>
          <w:numId w:val="2"/>
        </w:numPr>
        <w:overflowPunct w:val="false"/>
        <w:bidi w:val="0"/>
        <w:spacing w:before="0" w:after="120"/>
        <w:ind w:left="1361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w razie niewykonania lub nienależytego wykonania niniejszej umowy obowiązywać je będzie odszkodowanie w formie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opóźnienia w dostawie Przedmiotu Umowy lub dostarczeniu Przedmiotu Umowy niezgodnie z zamówieniem Dostawca zapłaci na żądanie Szpitala karę umowną w wysokości 0,1 % ceny, o której mowa w ustępie 2.2. niniejszej umowy, za każdy dzień opóźnienia, z tym że kara ta nie może przekroczyć 20 %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odstąpienia Szpitala od Umowy, z przyczyn leżących po stronie Dostawcy, zapłaci on na żądanie Szpitala karę umowną w wysokości</w:t>
        <w:br/>
        <w:t xml:space="preserve">10 % ceny, o której mowa w ustępie 2.2. niniejszej umowy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Określone w ustępie 6.2.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Szpital może dochodzić od Dostawcy odszkodowanie przewyższające wartość zastrzeżonej kary umownej.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Szpital może potrącić należną karę umowną z przysługującą Dostawcy                    a niezapłaconą jeszcze ratą/ratami ceny sprzedaży.</w:t>
      </w:r>
    </w:p>
    <w:p>
      <w:pPr>
        <w:pStyle w:val="Normal"/>
        <w:tabs>
          <w:tab w:val="left" w:pos="4253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rFonts w:ascii="Times New Roman" w:hAnsi="Times New Roman"/>
          <w:b/>
        </w:rPr>
        <w:tab/>
        <w:t>Zmiana treści Umowy.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left" w:pos="360" w:leader="none"/>
        </w:tabs>
        <w:suppressAutoHyphens w:val="tru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zmiany, jakie strony chciałyby wprowadzić do ustaleń wynikających z przedmiotowej umowy wymagają pod rygorem nieważności formy pisemnej</w:t>
        <w:br/>
        <w:t>i zgody obu stron.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</w:tabs>
        <w:suppressAutoHyphens w:val="true"/>
        <w:spacing w:before="0" w:after="120"/>
        <w:ind w:left="136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rFonts w:ascii="Times New Roman" w:hAnsi="Times New Roman"/>
          <w:b/>
        </w:rPr>
        <w:t>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overflowPunct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nie może bez zgody Szpitala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powstałe na tle stosowania niniejszej umowy podlegają rozstrzygnięciu przez Sąd właściwy według siedziby Szpitala.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numPr>
          <w:ilvl w:val="0"/>
          <w:numId w:val="0"/>
        </w:numPr>
        <w:tabs>
          <w:tab w:val="left" w:pos="547" w:leader="none"/>
          <w:tab w:val="left" w:pos="4463" w:leader="none"/>
        </w:tabs>
        <w:overflowPunct w:val="false"/>
        <w:spacing w:before="0" w:after="120"/>
        <w:ind w:left="136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4"/>
          <w:szCs w:val="24"/>
        </w:rPr>
        <w:t>8. KLAUZULA INFORMACYJNA DOTYCZĄCA PRZETWARZANIA DANYCH OSOBOWYCH.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cs="Times New Roman" w:ascii="Times New Roman" w:hAnsi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Administratorem Pani/Pana danych osobowych jest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Samodzielny Publiczny Zespół Opieki Zdrowotnej w Proszowicach  ul. Kopernika 13, 32-100 Proszowice.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E-mail do Inspektora ochrony danych osobowych w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 Pani/Pana dane osobowe przetwarzane będą na podstawie art. 6 ust. 1 lit. c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RODO w celu prowadzenia</w:t>
      </w:r>
      <w:r>
        <w:rPr>
          <w:rFonts w:cs="Times New Roman" w:ascii="Times New Roman" w:hAnsi="Times New Roman"/>
          <w:sz w:val="24"/>
          <w:szCs w:val="24"/>
        </w:rPr>
        <w:t xml:space="preserve"> postępowania o udzielenie zamówienia publicznego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4"/>
          <w:szCs w:val="24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5.  Pani/Pana dane osobowe będą przechowywane, zgodnie z art. 97 ust. 1 ustawy Pzp, przez okres</w:t>
        <w:br/>
        <w:t>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8. Posiada Pani/Pan: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-  na podstawie art. 15 RODO prawo dostępu do danych osobowych Pani/Pana dotyczących;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 w:ascii="Times New Roman" w:hAnsi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9.    nie przysługuje Pani/Panu: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- w związku z art. 17 ust. 3 lit. b, d lub e RODO prawo do usunięcia danych 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osobowych;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- prawo do przenoszenia danych osobowych, o którym mowa w art. 20 RODO;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osobowych jest art. 6 ust. 1 lit. c RODO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* Skorzystanie z prawa do sprostowania nie może skutkować zmianą wyniku postępowania                  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Calibri" w:cs="Times New Roman"/>
    </w:rPr>
  </w:style>
  <w:style w:type="character" w:styleId="Znakinumeracji">
    <w:name w:val="Znaki numeracji"/>
    <w:qFormat/>
    <w:rPr/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 w:val="false"/>
      <w:i w:val="false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/>
      <w:i w:val="false"/>
    </w:rPr>
  </w:style>
  <w:style w:type="character" w:styleId="ListLabel15">
    <w:name w:val="ListLabel 15"/>
    <w:qFormat/>
    <w:rPr>
      <w:b w:val="false"/>
      <w:i w:val="false"/>
    </w:rPr>
  </w:style>
  <w:style w:type="character" w:styleId="ListLabel16">
    <w:name w:val="ListLabel 16"/>
    <w:qFormat/>
    <w:rPr>
      <w:b/>
      <w:i w:val="false"/>
    </w:rPr>
  </w:style>
  <w:style w:type="character" w:styleId="ListLabel17">
    <w:name w:val="ListLabel 17"/>
    <w:qFormat/>
    <w:rPr>
      <w:b w:val="false"/>
      <w:i w:val="false"/>
    </w:rPr>
  </w:style>
  <w:style w:type="character" w:styleId="ListLabel18">
    <w:name w:val="ListLabel 18"/>
    <w:qFormat/>
    <w:rPr>
      <w:b/>
      <w:i w:val="false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 w:val="false"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 w:val="false"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 w:val="false"/>
      <w:i w:val="false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b w:val="false"/>
      <w:i w:val="false"/>
    </w:rPr>
  </w:style>
  <w:style w:type="character" w:styleId="ListLabel28">
    <w:name w:val="ListLabel 28"/>
    <w:qFormat/>
    <w:rPr>
      <w:b/>
      <w:i w:val="false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/>
      <w:i w:val="false"/>
    </w:rPr>
  </w:style>
  <w:style w:type="character" w:styleId="ListLabel31">
    <w:name w:val="ListLabel 31"/>
    <w:qFormat/>
    <w:rPr>
      <w:b w:val="false"/>
      <w:i w:val="false"/>
    </w:rPr>
  </w:style>
  <w:style w:type="character" w:styleId="ListLabel32">
    <w:name w:val="ListLabel 32"/>
    <w:qFormat/>
    <w:rPr>
      <w:b/>
      <w:i w:val="false"/>
    </w:rPr>
  </w:style>
  <w:style w:type="character" w:styleId="ListLabel33">
    <w:name w:val="ListLabel 33"/>
    <w:qFormat/>
    <w:rPr>
      <w:b w:val="false"/>
      <w:i w:val="false"/>
    </w:rPr>
  </w:style>
  <w:style w:type="character" w:styleId="ListLabel34">
    <w:name w:val="ListLabel 34"/>
    <w:qFormat/>
    <w:rPr>
      <w:b/>
      <w:i w:val="false"/>
    </w:rPr>
  </w:style>
  <w:style w:type="character" w:styleId="ListLabel35">
    <w:name w:val="ListLabel 35"/>
    <w:qFormat/>
    <w:rPr>
      <w:b w:val="false"/>
      <w:i w:val="false"/>
    </w:rPr>
  </w:style>
  <w:style w:type="character" w:styleId="ListLabel36">
    <w:name w:val="ListLabel 36"/>
    <w:qFormat/>
    <w:rPr>
      <w:b/>
      <w:i w:val="false"/>
    </w:rPr>
  </w:style>
  <w:style w:type="character" w:styleId="ListLabel37">
    <w:name w:val="ListLabel 37"/>
    <w:qFormat/>
    <w:rPr>
      <w:b w:val="false"/>
      <w:i w:val="false"/>
    </w:rPr>
  </w:style>
  <w:style w:type="character" w:styleId="ListLabel38">
    <w:name w:val="ListLabel 38"/>
    <w:qFormat/>
    <w:rPr>
      <w:b/>
      <w:i w:val="false"/>
    </w:rPr>
  </w:style>
  <w:style w:type="character" w:styleId="ListLabel39">
    <w:name w:val="ListLabel 39"/>
    <w:qFormat/>
    <w:rPr>
      <w:b w:val="false"/>
      <w:i w:val="false"/>
    </w:rPr>
  </w:style>
  <w:style w:type="character" w:styleId="ListLabel40">
    <w:name w:val="ListLabel 40"/>
    <w:qFormat/>
    <w:rPr>
      <w:b/>
      <w:i w:val="false"/>
    </w:rPr>
  </w:style>
  <w:style w:type="character" w:styleId="ListLabel41">
    <w:name w:val="ListLabel 41"/>
    <w:qFormat/>
    <w:rPr>
      <w:b w:val="false"/>
      <w:i w:val="false"/>
    </w:rPr>
  </w:style>
  <w:style w:type="character" w:styleId="ListLabel42">
    <w:name w:val="ListLabel 42"/>
    <w:qFormat/>
    <w:rPr>
      <w:b/>
      <w:i w:val="false"/>
    </w:rPr>
  </w:style>
  <w:style w:type="character" w:styleId="ListLabel43">
    <w:name w:val="ListLabel 43"/>
    <w:qFormat/>
    <w:rPr>
      <w:b w:val="false"/>
      <w:i w:val="false"/>
    </w:rPr>
  </w:style>
  <w:style w:type="character" w:styleId="ListLabel44">
    <w:name w:val="ListLabel 44"/>
    <w:qFormat/>
    <w:rPr>
      <w:b/>
      <w:i w:val="false"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b/>
      <w:i w:val="false"/>
    </w:rPr>
  </w:style>
  <w:style w:type="character" w:styleId="ListLabel47">
    <w:name w:val="ListLabel 47"/>
    <w:qFormat/>
    <w:rPr>
      <w:b w:val="false"/>
      <w:i w:val="false"/>
    </w:rPr>
  </w:style>
  <w:style w:type="character" w:styleId="ListLabel48">
    <w:name w:val="ListLabel 48"/>
    <w:qFormat/>
    <w:rPr>
      <w:b/>
      <w:i w:val="false"/>
    </w:rPr>
  </w:style>
  <w:style w:type="character" w:styleId="ListLabel49">
    <w:name w:val="ListLabel 49"/>
    <w:qFormat/>
    <w:rPr>
      <w:b w:val="false"/>
      <w:i w:val="false"/>
    </w:rPr>
  </w:style>
  <w:style w:type="character" w:styleId="ListLabel50">
    <w:name w:val="ListLabel 50"/>
    <w:qFormat/>
    <w:rPr>
      <w:b/>
      <w:i w:val="false"/>
    </w:rPr>
  </w:style>
  <w:style w:type="character" w:styleId="ListLabel51">
    <w:name w:val="ListLabel 51"/>
    <w:qFormat/>
    <w:rPr>
      <w:b w:val="false"/>
      <w:i w:val="false"/>
    </w:rPr>
  </w:style>
  <w:style w:type="character" w:styleId="ListLabel52">
    <w:name w:val="ListLabel 52"/>
    <w:qFormat/>
    <w:rPr>
      <w:b/>
      <w:i w:val="false"/>
    </w:rPr>
  </w:style>
  <w:style w:type="character" w:styleId="ListLabel53">
    <w:name w:val="ListLabel 53"/>
    <w:qFormat/>
    <w:rPr>
      <w:b w:val="false"/>
      <w:i w:val="false"/>
    </w:rPr>
  </w:style>
  <w:style w:type="character" w:styleId="ListLabel54">
    <w:name w:val="ListLabel 54"/>
    <w:qFormat/>
    <w:rPr>
      <w:b/>
      <w:i w:val="false"/>
    </w:rPr>
  </w:style>
  <w:style w:type="character" w:styleId="ListLabel55">
    <w:name w:val="ListLabel 55"/>
    <w:qFormat/>
    <w:rPr>
      <w:b w:val="false"/>
      <w:i w:val="false"/>
    </w:rPr>
  </w:style>
  <w:style w:type="character" w:styleId="ListLabel56">
    <w:name w:val="ListLabel 56"/>
    <w:qFormat/>
    <w:rPr>
      <w:b/>
      <w:i w:val="false"/>
    </w:rPr>
  </w:style>
  <w:style w:type="character" w:styleId="ListLabel57">
    <w:name w:val="ListLabel 57"/>
    <w:qFormat/>
    <w:rPr>
      <w:b w:val="false"/>
      <w:i w:val="false"/>
    </w:rPr>
  </w:style>
  <w:style w:type="character" w:styleId="ListLabel58">
    <w:name w:val="ListLabel 58"/>
    <w:qFormat/>
    <w:rPr>
      <w:b/>
      <w:i w:val="false"/>
    </w:rPr>
  </w:style>
  <w:style w:type="character" w:styleId="ListLabel59">
    <w:name w:val="ListLabel 59"/>
    <w:qFormat/>
    <w:rPr>
      <w:b w:val="false"/>
      <w:i w:val="false"/>
    </w:rPr>
  </w:style>
  <w:style w:type="character" w:styleId="ListLabel60">
    <w:name w:val="ListLabel 60"/>
    <w:qFormat/>
    <w:rPr>
      <w:b/>
      <w:i w:val="false"/>
    </w:rPr>
  </w:style>
  <w:style w:type="character" w:styleId="ListLabel61">
    <w:name w:val="ListLabel 61"/>
    <w:qFormat/>
    <w:rPr>
      <w:b w:val="false"/>
      <w:i w:val="false"/>
    </w:rPr>
  </w:style>
  <w:style w:type="character" w:styleId="ListLabel62">
    <w:name w:val="ListLabel 62"/>
    <w:qFormat/>
    <w:rPr>
      <w:b/>
      <w:i w:val="false"/>
    </w:rPr>
  </w:style>
  <w:style w:type="character" w:styleId="ListLabel63">
    <w:name w:val="ListLabel 63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Application>LibreOffice/5.2.1.2$Windows_x86 LibreOffice_project/31dd62db80d4e60af04904455ec9c9219178d620</Application>
  <Pages>6</Pages>
  <Words>1823</Words>
  <Characters>11513</Characters>
  <CharactersWithSpaces>13972</CharactersWithSpaces>
  <Paragraphs>102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2016-09-27T07:22:00Z</dcterms:created>
  <dc:creator>SPZOZ_PROSZOWICE</dc:creator>
  <dc:description/>
  <dc:language>pl-PL</dc:language>
  <cp:lastModifiedBy/>
  <dcterms:modified xsi:type="dcterms:W3CDTF">2019-04-24T12:10:21Z</dcterms:modified>
  <cp:revision>54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