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Załącznik nr 3 do zaproszenia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Wymagane minimalne parametry techniczne dla stacjonarnego stanowiska roboczego</w:t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70"/>
        <w:gridCol w:w="2039"/>
        <w:gridCol w:w="4937"/>
        <w:gridCol w:w="2098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przedmiotu zam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Spełnianie warunku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/ NIE 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Intel Core I5-2400 lub inny równoważny procesor co  najmniej dwurdzeniowy o taktowaniu min. 3100GHz, chłodzenie radiator + wentylator.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Pamięć operacyjna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Pamięć RAM min. 8GB DDR3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Wewnętrzna pamięć masowa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Dysk twardy min. 500 GB HDD SATA III; możliwość zainstalowania dodatkowego dysku twardego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muzyczna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Zintegrowana karta dźwiękowa HD Audio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graficzna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graficzna zintegrowana, zgodna DirectX 10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sieciowa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sieciowa o szybkości 100/1000 Mbit/s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Napęd optyczny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Napęd wbudowany Nagrywarka DVD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Obudowa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SFF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Złącza zewnętrzne (co najmniej): D-SUB lub DVI, Display Port, Nie mniej niż 8 złącz USB z czego co najmniej dwa dostępne na przednim panelu, RJ-45, wejście na mikrofon, wyjście słuchawkowe 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 10 Professional PL 64 bit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Mysz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Mysz optyczna przewodowa USB (nowa)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Klawiatura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Klawiatura przewodowa USB (nowa)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Kabel zasilający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 miesięcy (min.)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Wymagane minimalne parametry techniczne dla monitorów</w:t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70"/>
        <w:gridCol w:w="3060"/>
        <w:gridCol w:w="3916"/>
        <w:gridCol w:w="2098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przedmiotu zam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Spełnianie warunku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/ NIE 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Fabrycznie nowy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Podświetlenie</w:t>
            </w:r>
          </w:p>
        </w:tc>
        <w:tc>
          <w:tcPr>
            <w:tcW w:w="391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LCD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Przekątna ekranu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24”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Rozdzielczość natywna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1920 x 1080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Proporcja matrycy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Panoramiczna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DVI, D-SUB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Regulacja </w:t>
            </w:r>
            <w:r>
              <w:rPr>
                <w:rFonts w:ascii="Times New Roman" w:hAnsi="Times New Roman"/>
                <w:sz w:val="20"/>
                <w:szCs w:val="20"/>
              </w:rPr>
              <w:t>kąta nachylenia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Jasność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ekstwstpniesformatowany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cd/qm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Kontrast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1000:1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Kabel D-SUB lub DVI (w zależności od zaoferowanego rodzaju gniazda w komputerze)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Kabel zasilający.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 miesięcy (min.)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ascii="Times New Roman" w:hAnsi="Times New Roman"/>
          <w:i/>
          <w:iCs/>
          <w:sz w:val="18"/>
          <w:szCs w:val="18"/>
        </w:rPr>
        <w:t xml:space="preserve">Data i podpis …………………………………..         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LibreOffice/5.2.2.2$Windows_x86 LibreOffice_project/8f96e87c890bf8fa77463cd4b640a2312823f3ad</Application>
  <Pages>1</Pages>
  <Words>266</Words>
  <Characters>1525</Characters>
  <CharactersWithSpaces>1852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2018-04-12T10:11:11Z</dcterms:created>
  <dc:creator/>
  <dc:description/>
  <dc:language>pl-PL</dc:language>
  <cp:lastModifiedBy/>
  <cp:lastPrinted>2018-04-12T10:28:46Z</cp:lastPrinted>
  <dcterms:modified xsi:type="dcterms:W3CDTF">2019-04-19T10:20:47Z</dcterms:modified>
  <cp:revision>18</cp:revision>
  <dc:subject/>
  <dc:title/>
</cp:coreProperties>
</file>