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 w:cs="Times New Roman"/>
          <w:sz w:val="22"/>
          <w:szCs w:val="22"/>
          <w:u w:val="none"/>
          <w:lang w:eastAsia="pl-PL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</w:t>
      </w:r>
      <w:r>
        <w:rPr>
          <w:rFonts w:ascii="Arial" w:hAnsi="Arial"/>
          <w:b w:val="false"/>
          <w:bCs w:val="false"/>
          <w:sz w:val="22"/>
          <w:szCs w:val="22"/>
        </w:rPr>
        <w:t>21</w:t>
      </w:r>
      <w:r>
        <w:rPr>
          <w:rFonts w:ascii="Arial" w:hAnsi="Arial"/>
          <w:b w:val="false"/>
          <w:bCs w:val="false"/>
          <w:sz w:val="22"/>
          <w:szCs w:val="22"/>
        </w:rPr>
        <w:t>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publicznego na </w:t>
      </w:r>
      <w:r>
        <w:rPr>
          <w:rFonts w:cs="Arial" w:ascii="Arial" w:hAnsi="Arial"/>
          <w:b/>
          <w:bCs/>
          <w:sz w:val="21"/>
          <w:szCs w:val="21"/>
        </w:rPr>
        <w:t xml:space="preserve">Dostawę </w:t>
      </w:r>
      <w:r>
        <w:rPr>
          <w:rFonts w:cs="Arial" w:ascii="Arial" w:hAnsi="Arial"/>
          <w:b/>
          <w:bCs/>
          <w:sz w:val="21"/>
          <w:szCs w:val="21"/>
        </w:rPr>
        <w:t>gazów medycznych                i dzierżawę</w:t>
      </w:r>
      <w:r>
        <w:rPr>
          <w:rFonts w:cs="Arial" w:ascii="Arial" w:hAnsi="Arial"/>
          <w:b/>
          <w:bCs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zbiornika kriogenicznego i butli.</w:t>
      </w:r>
    </w:p>
    <w:p>
      <w:pPr>
        <w:pStyle w:val="Tytu"/>
        <w:ind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Tytu"/>
        <w:ind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2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sectPr>
      <w:type w:val="nextPage"/>
      <w:pgSz w:w="11906" w:h="16838"/>
      <w:pgMar w:left="1417" w:right="1417" w:header="0" w:top="105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LibreOffice/5.2.2.2$Windows_x86 LibreOffice_project/8f96e87c890bf8fa77463cd4b640a2312823f3ad</Application>
  <Pages>1</Pages>
  <Words>186</Words>
  <Characters>1243</Characters>
  <CharactersWithSpaces>1465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2018-08-23T08:54:16Z</cp:lastPrinted>
  <dcterms:modified xsi:type="dcterms:W3CDTF">2018-08-31T10:09:21Z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