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Oznaczenie sprawy: 35/ZP/2018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612"/>
        <w:gridCol w:w="6185"/>
        <w:gridCol w:w="2841"/>
      </w:tblGrid>
      <w:tr>
        <w:trPr/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6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Kardiomonitor kompaktowy – 8 szt. </w:t>
            </w:r>
          </w:p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oraz centrala monitorująca – 1 szt.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Wypełnia Wykonawca</w:t>
            </w:r>
          </w:p>
        </w:tc>
      </w:tr>
      <w:tr>
        <w:trPr/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Producent – nazwa i kraj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Nazwa i typ/model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 xml:space="preserve">Rok produkcji  </w:t>
            </w:r>
          </w:p>
        </w:tc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cs="Times New Roman"/>
          <w:b/>
          <w:sz w:val="24"/>
          <w:szCs w:val="24"/>
        </w:rPr>
        <w:t>Opis przedmiotu zamówienia</w:t>
      </w:r>
    </w:p>
    <w:tbl>
      <w:tblPr>
        <w:tblW w:w="9570" w:type="dxa"/>
        <w:jc w:val="left"/>
        <w:tblInd w:w="1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76" w:type="dxa"/>
          <w:bottom w:w="0" w:type="dxa"/>
          <w:right w:w="100" w:type="dxa"/>
        </w:tblCellMar>
      </w:tblPr>
      <w:tblGrid>
        <w:gridCol w:w="675"/>
        <w:gridCol w:w="5445"/>
        <w:gridCol w:w="1305"/>
        <w:gridCol w:w="2144"/>
      </w:tblGrid>
      <w:tr>
        <w:trPr>
          <w:trHeight w:val="40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Wypełnia Wykonawca</w:t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TAK/ NIE/ opis parametru</w:t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tabs>
                <w:tab w:val="left" w:pos="1058" w:leader="none"/>
              </w:tabs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/>
                <w:b/>
                <w:sz w:val="24"/>
                <w:szCs w:val="24"/>
              </w:rPr>
              <w:t>8 kardiomonitorów kompaktowych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Kolorowy wyświetlacz LCD TFT o przekątnej ekranu min. 18 cali (rozdzielczość min. 1200 x 1000 pikseli) oraz wbudowane, niezależne moduły w jednej, wspólnej obudowie, wyposażonej w uchwyt do przenoszenia całego kardiomonitora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>Przekątna ekranu powyżej 18 cali -</w:t>
            </w:r>
          </w:p>
          <w:p>
            <w:pPr>
              <w:pStyle w:val="Normal"/>
              <w:jc w:val="center"/>
              <w:rPr>
                <w:rFonts w:ascii="Times New Roman" w:hAnsi="Times New Roman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>10 pkt.</w:t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 xml:space="preserve">Zasilanie sieciowe 230 VAC i akumulatorowe na min. 1 h pracy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Konwekcyjne chłodzenie kardiomonitora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 xml:space="preserve">Jednoczesna prezentacja min. 8 krzywych dynamicznych na wybranym ekranie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Trendy min. 120 h (graficzne i tabelaryczne) z rozdzielczością nie gorszą niż 5 s w całym okresie min. 120 h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Obsługa w języku polskim poprzez ekran dotykowy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Alarmy min. trzystopniowe z możliwością zawieszania czasowego i na stałe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Zapis w pamięci monitora min. 300 zdarzeń alarmowych z zapisem jednocześnie wszystkich wartości liczbowych oraz jednocześnie min. 3 fal dynamicznych (fala EKG, fala oddechu metodą reograficzną i fala pletyzmograficzna)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Ciągły zapis w pamięci kardiomonitora jednocześnie wszystkich monitorowanych wartości liczbowych i jednocześnie wszystkich monitorowanych fal  dynamicznych (tj. min. 6 odprowadzeń EKG, fali SpO2 i fali oddechu metodą reograficzną) z okresu min. 96 h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Możliwość konfigurowania i zapamiętywania przez użytkownika min. 15 ekranów (w tym ekran dużych cyfr)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 xml:space="preserve">Wbudowane złącze RJ-45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Wbudowane złącze USB do przenoszenia wszystkich danych (wszystkich wartości cyfrowych i wszystkich krzywych dynamicznych) z min. 96 godzinnej pamięci kardiomonitora na nośnik elektroniczny (Pendrive) i następnie do PC użytkownika oraz dodatkowe złącze USB  umożliwiające podłączenie urządzeń peryferyjnych (np. myszki lub klawiatury) i pozwalające na aktualizację obramowania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bCs/>
                <w:sz w:val="24"/>
                <w:szCs w:val="24"/>
              </w:rPr>
              <w:t>Niezależny, wbudowany moduł EKG/ST/Arytm/Resp w każdym kardiomonitorze</w:t>
            </w:r>
          </w:p>
          <w:p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monitorowanie z kabla 3 żyłowego</w:t>
            </w:r>
          </w:p>
          <w:p>
            <w:pPr>
              <w:pStyle w:val="Stopka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zakres częstości akcji serca: min. 15-300 1/min </w:t>
            </w:r>
          </w:p>
          <w:p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obserwacja 6 odprowadzeń EKG jednocześnie z kabla 3 żyłowego</w:t>
            </w:r>
          </w:p>
          <w:p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możliwość obserwacji 7 odprowadzeń EKG jednocześnie w przypadku zastosowania kabla EKG 5 żyłowego</w:t>
            </w:r>
          </w:p>
          <w:p>
            <w:pPr>
              <w:pStyle w:val="Stopka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możliwość wyboru 1 z 5 dostępnych prędkości dla fal EKG</w:t>
            </w:r>
          </w:p>
          <w:p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detekcja stymulatora serca ze znacznikiem w kanale ekg i z sygnalizacją dźwiękową</w:t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- analiza odcinka ST z 6 odprowadzeń jednocześnie z kabla 3 żyłowego (z 7 odprowadzeń jednocześnie w przypadku zastosowania kabla 5 żyłowego)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- analiza co najmniej 20 arytmii</w:t>
            </w:r>
          </w:p>
          <w:p>
            <w:pPr>
              <w:pStyle w:val="Normal"/>
              <w:rPr>
                <w:rFonts w:ascii="Times New Roman" w:hAnsi="Times New Roman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24"/>
                <w:szCs w:val="24"/>
              </w:rPr>
              <w:t>- respiracja metodą impedancyjną</w:t>
            </w:r>
          </w:p>
          <w:p>
            <w:pPr>
              <w:pStyle w:val="Normal"/>
              <w:rPr>
                <w:rFonts w:ascii="Arial" w:hAnsi="Arial" w:cs="Arial"/>
                <w:bCs/>
                <w:szCs w:val="22"/>
              </w:rPr>
            </w:pPr>
            <w:r>
              <w:rPr>
                <w:rFonts w:cs="Arial"/>
                <w:bCs/>
                <w:sz w:val="24"/>
                <w:szCs w:val="24"/>
              </w:rPr>
              <w:t>- częstość oddechu w zakresie min. 0-150 /min</w:t>
            </w:r>
          </w:p>
          <w:p>
            <w:pPr>
              <w:pStyle w:val="Normal"/>
              <w:rPr>
                <w:rFonts w:ascii="Arial" w:hAnsi="Arial" w:cs="Arial"/>
                <w:bCs/>
                <w:szCs w:val="22"/>
              </w:rPr>
            </w:pPr>
            <w:r>
              <w:rPr>
                <w:rFonts w:cs="Arial"/>
                <w:bCs/>
                <w:sz w:val="24"/>
                <w:szCs w:val="24"/>
              </w:rPr>
              <w:t>- licznik bezdechów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- alarm bezdechu w zakresie min. 5-50 s</w:t>
            </w:r>
          </w:p>
          <w:p>
            <w:pPr>
              <w:pStyle w:val="Normal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- prezentacja fali oddechu</w:t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- wybór elektrod do detekcji oddechu (szczytami płuc lub przeponą) bez konieczności przepinania kabla EKG</w:t>
            </w:r>
          </w:p>
          <w:p>
            <w:pPr>
              <w:pStyle w:val="Wcicietrecitekstu"/>
              <w:spacing w:before="0" w:after="0"/>
              <w:ind w:left="0" w:hanging="0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bCs/>
                <w:sz w:val="24"/>
                <w:szCs w:val="24"/>
              </w:rPr>
              <w:t>- wyposażenie do modułu: kabel ekg 3 żyłowy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bCs/>
                <w:sz w:val="24"/>
                <w:szCs w:val="24"/>
              </w:rPr>
              <w:t>Niezależny, wbudowany moduł SpO2 odporny na niską perfuzję i artefakty ruchowe typu Nellcor OxiMax w każdym kardiomonitorze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- prezentacja krzywej pletyzmograficznej</w:t>
            </w:r>
          </w:p>
          <w:p>
            <w:pPr>
              <w:pStyle w:val="Normal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- wartość saturacji w zakresie min. 1-100%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- tętno obwodowe w zakresie min. 20-300 bpm</w:t>
            </w:r>
          </w:p>
          <w:p>
            <w:pPr>
              <w:pStyle w:val="Normal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- załączana przez użytkownika funkcja wysokiej czułości pomiaru SpO2 u pacjentów z bardzo niską perfuzją</w:t>
            </w:r>
          </w:p>
          <w:p>
            <w:pPr>
              <w:pStyle w:val="Normal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- załączana przez użytkownika funkcja blokady alarmu SpO2 i pulsu obwodowego w czasie pomiaru ciśnienia nieinwazyjnego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bCs/>
                <w:sz w:val="24"/>
                <w:szCs w:val="24"/>
              </w:rPr>
              <w:t>- wyposażenie do modułu</w:t>
            </w:r>
            <w:r>
              <w:rPr>
                <w:rFonts w:cs="Arial"/>
                <w:sz w:val="24"/>
                <w:szCs w:val="24"/>
              </w:rPr>
              <w:t>: przedłużacz SpO2 i wielorazowy czujniki SpO2 typu klips na palec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bCs/>
                <w:sz w:val="24"/>
                <w:szCs w:val="24"/>
              </w:rPr>
              <w:t>Niezależny, wbudowany moduł nieinwazyjnego pomiaru ciśnienia w każdym kardiomonitorze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- zakres min. 15-270 mmHg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 xml:space="preserve">- pomiar automatyczny w min. zakresie od 1 do 480 min </w:t>
            </w:r>
          </w:p>
          <w:p>
            <w:pPr>
              <w:pStyle w:val="Normal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- pomiaru ciągły oraz na żądanie</w:t>
            </w:r>
          </w:p>
          <w:p>
            <w:pPr>
              <w:pStyle w:val="Normal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- pomiar wartości pulsu z mankietu z prezentacją na ekranie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- pomiar i jednoczesna prezentacja ciśnienia skurczowego, średniego i rozkurczowego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- możliwość wstępnego ustawiania górnego zakresu pompowania przez użytkownika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- szybki dostęp do min. 200 ostatnich pomiarów z menu ciśnienia z informacją o wartościach ciśnienia i czasie pomiaru</w:t>
            </w:r>
          </w:p>
          <w:p>
            <w:pPr>
              <w:pStyle w:val="Normal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bCs/>
                <w:sz w:val="24"/>
                <w:szCs w:val="24"/>
              </w:rPr>
              <w:t>- wyposażenie do modułu: 2</w:t>
            </w:r>
            <w:r>
              <w:rPr>
                <w:rFonts w:cs="Arial"/>
                <w:sz w:val="24"/>
                <w:szCs w:val="24"/>
              </w:rPr>
              <w:t xml:space="preserve"> wielorazowe mankiety dla dorosłych oraz 1 uniwersalny wężyk z szybkozłączami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Arial" w:hAnsi="Arial" w:cs="Arial"/>
                <w:bCs/>
                <w:szCs w:val="22"/>
              </w:rPr>
            </w:pPr>
            <w:r>
              <w:rPr>
                <w:rFonts w:cs="Arial"/>
                <w:bCs/>
                <w:sz w:val="24"/>
                <w:szCs w:val="24"/>
              </w:rPr>
              <w:t>Elementy do montażu ściennego do każdego kardiomonitora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rFonts w:ascii="Arial" w:hAnsi="Arial" w:cs="Arial"/>
                <w:bCs/>
                <w:szCs w:val="22"/>
              </w:rPr>
            </w:pPr>
            <w:r>
              <w:rPr>
                <w:rFonts w:cs="Arial"/>
                <w:sz w:val="24"/>
                <w:szCs w:val="24"/>
              </w:rPr>
              <w:t>Waga kardiomonitora z wbudowanym ekranem, wymaganymi wbudowanymi modułami i akumulatorem poniżej 7 kg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tabs>
                <w:tab w:val="left" w:pos="1058" w:leader="none"/>
              </w:tabs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Możliwość rozbudowy o temperaturę, saturację dualną, kapnometrię, ciśnienie krwawe w 1, 2, 3 i 4 kanale, pomiar rzutu serca metodą termodylucji, pomiar rzutu serca metodą kardiografii impedancyjnej, pomiar gazów  anestetycznych, rejestrator termiczny z wydrukiem 6 odprowadzeń ekg jednocześnie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II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tabs>
                <w:tab w:val="left" w:pos="1058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Centrala monitorująca do centralnego monitorowania 8 pacjentów jednocześnie – 1 szt.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Kolorowy monitor min. 19 cali (min. 1200x1000 pikseli) oraz hardware centrali w jednej obudowie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Zasilanie sieciowe 230 VAC oraz z wbudowanego akumulatora przez min. 1 godzinę.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Ilość wyświetlanych przebiegów falowych z każdego łóżka w przypadku zbiorczej prezentacji wszystkich stanowisk – min. 3 (fala ekg, fala oddechu reograficznie, krzywa pletyzmograficzna)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Komunikacja z użytkownikiem w języku polskim min. poprzez klawiaturę i mysz komputerową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Cs w:val="22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22"/>
                <w:highlight w:val="yellow"/>
              </w:rPr>
            </w:pPr>
            <w:r>
              <w:rPr>
                <w:rFonts w:cs="Arial"/>
                <w:b w:val="false"/>
                <w:bCs w:val="false"/>
                <w:sz w:val="24"/>
                <w:szCs w:val="24"/>
              </w:rPr>
              <w:t>Komunikacja z użytkownikiem przez ekran dotykowy – 5 pkt.</w:t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 xml:space="preserve">Wpisywanie danych demograficznych pacjenta z pozycji centrali i bezpośrednio w kardiomonitorach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Archiwizacja wszystkich parametrów tj. jednocześnie wszystkich monitorowanych krzywych dynamicznych ze wszystkich stanowisk z 120 godz. monitorowania oraz jednocześnie wszystkich wartości i trendów ze wszystkich stanowisk z min. 120 godz. monitorowania z rozdzielczością trendów nie gorszą niż 5 sekund w całym okresie min. 96 godz.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Wydruk na sieciowej drukarce laserowej w formacie A4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Możliwość zmiany ustawień alarmowych w monitorach z pozycji centrali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Komunikacja interaktywna w ramach systemu: monitor-centrala, centrala-monitor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Siec przesyłanych danych: ETHERNET (standard komputerowy IEEE802.3) z wykorzystaniem złącza RJ-45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 xml:space="preserve">Wyposażenie: drukarka laserowa umożliwiająca wydruki z centrali i bezpośrednio z poszczególnych kardiomonitorów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TAK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 xml:space="preserve">Możliwość rozbudowy centrali o jednoczesne monitorowanie min. 4 pacjentów wyposażonych w nadajniki telemetrycznego monitorowania EKG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TAK/NIE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TAK – 15 pkt.</w:t>
            </w:r>
          </w:p>
          <w:p>
            <w:pPr>
              <w:pStyle w:val="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NIE – 0 pkt.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>(data i podpis)</w:t>
      </w:r>
    </w:p>
    <w:sectPr>
      <w:type w:val="nextPage"/>
      <w:pgSz w:w="11906" w:h="16838"/>
      <w:pgMar w:left="1134" w:right="1134" w:header="0" w:top="907" w:footer="0" w:bottom="9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 Normalny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rFonts w:eastAsia="Calibri"/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BodyTextChar">
    <w:name w:val="Body Text Char"/>
    <w:basedOn w:val="Domylnaczcionkaakapitu"/>
    <w:qFormat/>
    <w:rPr>
      <w:rFonts w:eastAsia="Calibri"/>
      <w:sz w:val="24"/>
      <w:lang w:val="pl-PL" w:bidi="ar-SA"/>
    </w:rPr>
  </w:style>
  <w:style w:type="character" w:styleId="Heading1Char">
    <w:name w:val="Heading 1 Char"/>
    <w:basedOn w:val="Domylnaczcionkaakapitu"/>
    <w:qFormat/>
    <w:rPr>
      <w:rFonts w:eastAsia="Calibri"/>
      <w:b/>
      <w:sz w:val="24"/>
      <w:lang w:val="pl-PL" w:bidi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rFonts w:eastAsia="Calibri"/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Stopka">
    <w:name w:val="Footer"/>
    <w:basedOn w:val="Normal"/>
    <w:pPr/>
    <w:rPr>
      <w:rFonts w:ascii="Times New Roman Normalny;Times New Roman" w:hAnsi="Times New Roman Normalny;Times New Roman" w:cs="Times New Roman Normalny;Times New Roman"/>
      <w:sz w:val="20"/>
    </w:rPr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</w:pPr>
    <w:rPr>
      <w:rFonts w:eastAsia="SimSun;ËÎĚĺ" w:cs="Tahoma"/>
      <w:sz w:val="24"/>
      <w:szCs w:val="24"/>
      <w:lang w:bidi="hi-IN"/>
    </w:rPr>
  </w:style>
  <w:style w:type="paragraph" w:styleId="Bezodstpw">
    <w:name w:val="Bez odstępów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ar-SA"/>
    </w:rPr>
  </w:style>
  <w:style w:type="paragraph" w:styleId="Znak">
    <w:name w:val=" Znak"/>
    <w:basedOn w:val="Normal"/>
    <w:qFormat/>
    <w:pPr/>
    <w:rPr>
      <w:sz w:val="24"/>
      <w:szCs w:val="24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LibreOffice/5.2.1.2$Windows_x86 LibreOffice_project/31dd62db80d4e60af04904455ec9c9219178d620</Application>
  <Pages>4</Pages>
  <Words>923</Words>
  <Characters>5508</Characters>
  <CharactersWithSpaces>6712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2018-11-15T14:29:00Z</dcterms:created>
  <dc:creator>Dell Latitude E4310</dc:creator>
  <dc:description/>
  <dc:language>pl-PL</dc:language>
  <cp:lastModifiedBy/>
  <cp:lastPrinted>2018-11-16T09:15:20Z</cp:lastPrinted>
  <dcterms:modified xsi:type="dcterms:W3CDTF">2018-11-16T09:15:24Z</dcterms:modified>
  <cp:revision>5</cp:revision>
  <dc:subject/>
  <dc:title>Defibrylator – 2 szt</dc:title>
</cp:coreProperties>
</file>